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F300BA6" w14:textId="413B9015" w:rsidR="00C86038" w:rsidRPr="00C86038" w:rsidRDefault="00C86038" w:rsidP="00C86038">
      <w:pPr>
        <w:snapToGrid w:val="0"/>
        <w:rPr>
          <w:rFonts w:ascii="黑体" w:eastAsia="黑体" w:hAnsi="黑体" w:cs="黑体" w:hint="eastAsia"/>
          <w:color w:val="000000" w:themeColor="text1"/>
          <w:sz w:val="32"/>
          <w:szCs w:val="32"/>
        </w:rPr>
      </w:pPr>
      <w:r w:rsidRPr="00C86038">
        <w:rPr>
          <w:rFonts w:ascii="黑体" w:eastAsia="黑体" w:hAnsi="黑体" w:cs="黑体" w:hint="eastAsia"/>
          <w:color w:val="000000" w:themeColor="text1"/>
          <w:sz w:val="32"/>
          <w:szCs w:val="32"/>
        </w:rPr>
        <w:t>附件</w:t>
      </w:r>
    </w:p>
    <w:p w14:paraId="5ACA5BE3" w14:textId="77777777" w:rsidR="00C84E8F" w:rsidRDefault="00C3677C">
      <w:pPr>
        <w:snapToGrid w:val="0"/>
        <w:jc w:val="center"/>
        <w:rPr>
          <w:rFonts w:ascii="方正小标宋简体" w:eastAsia="方正小标宋简体" w:hAnsi="黑体" w:cs="黑体"/>
          <w:color w:val="000000" w:themeColor="text1"/>
          <w:sz w:val="44"/>
          <w:szCs w:val="44"/>
        </w:rPr>
      </w:pPr>
      <w:r>
        <w:rPr>
          <w:rFonts w:ascii="方正小标宋简体" w:eastAsia="方正小标宋简体" w:hAnsi="黑体" w:cs="黑体" w:hint="eastAsia"/>
          <w:color w:val="000000" w:themeColor="text1"/>
          <w:sz w:val="44"/>
          <w:szCs w:val="44"/>
        </w:rPr>
        <w:t>上海市气象学会雷电防护装置检测人员</w:t>
      </w:r>
    </w:p>
    <w:p w14:paraId="20340103" w14:textId="77777777" w:rsidR="00C84E8F" w:rsidRDefault="00C3677C">
      <w:pPr>
        <w:snapToGrid w:val="0"/>
        <w:jc w:val="center"/>
        <w:rPr>
          <w:rFonts w:ascii="方正小标宋简体" w:eastAsia="方正小标宋简体" w:hAnsi="黑体" w:cs="黑体"/>
          <w:color w:val="000000" w:themeColor="text1"/>
          <w:sz w:val="44"/>
          <w:szCs w:val="44"/>
        </w:rPr>
      </w:pPr>
      <w:r>
        <w:rPr>
          <w:rFonts w:ascii="方正小标宋简体" w:eastAsia="方正小标宋简体" w:hAnsi="黑体" w:cs="黑体" w:hint="eastAsia"/>
          <w:color w:val="000000" w:themeColor="text1"/>
          <w:sz w:val="44"/>
          <w:szCs w:val="44"/>
        </w:rPr>
        <w:t>能力水平评价管理办法</w:t>
      </w:r>
    </w:p>
    <w:p w14:paraId="52553E5C" w14:textId="77777777" w:rsidR="00C84E8F" w:rsidRDefault="00C84E8F">
      <w:pPr>
        <w:snapToGrid w:val="0"/>
        <w:jc w:val="left"/>
        <w:rPr>
          <w:rFonts w:ascii="宋体" w:hAnsi="宋体"/>
          <w:color w:val="000000" w:themeColor="text1"/>
        </w:rPr>
      </w:pPr>
    </w:p>
    <w:p w14:paraId="2B463374" w14:textId="77777777" w:rsidR="00C84E8F" w:rsidRDefault="00C3677C">
      <w:pPr>
        <w:widowControl w:val="0"/>
        <w:spacing w:line="576" w:lineRule="exact"/>
        <w:jc w:val="center"/>
        <w:rPr>
          <w:rFonts w:ascii="黑体" w:eastAsia="黑体" w:hAnsi="黑体"/>
          <w:sz w:val="32"/>
          <w:szCs w:val="32"/>
        </w:rPr>
      </w:pPr>
      <w:r>
        <w:rPr>
          <w:rFonts w:ascii="黑体" w:eastAsia="黑体" w:hAnsi="黑体" w:hint="eastAsia"/>
          <w:sz w:val="32"/>
          <w:szCs w:val="32"/>
        </w:rPr>
        <w:t>第一章  总则</w:t>
      </w:r>
    </w:p>
    <w:p w14:paraId="3F30AF6C" w14:textId="77777777" w:rsidR="00C84E8F" w:rsidRDefault="00C3677C">
      <w:pPr>
        <w:snapToGrid w:val="0"/>
        <w:jc w:val="left"/>
        <w:rPr>
          <w:rFonts w:ascii="Calibri" w:eastAsia="Calibri" w:hAnsi="Calibri"/>
          <w:color w:val="000000" w:themeColor="text1"/>
        </w:rPr>
      </w:pPr>
      <w:r>
        <w:rPr>
          <w:rFonts w:ascii="Calibri" w:eastAsia="Calibri" w:hAnsi="Calibri" w:hint="eastAsia"/>
          <w:color w:val="000000" w:themeColor="text1"/>
        </w:rPr>
        <w:t xml:space="preserve"> </w:t>
      </w:r>
    </w:p>
    <w:p w14:paraId="49C6AA9C" w14:textId="3BDB1F31" w:rsidR="00C84E8F" w:rsidRDefault="00C3677C" w:rsidP="00916A58">
      <w:pPr>
        <w:snapToGrid w:val="0"/>
        <w:spacing w:line="576" w:lineRule="exact"/>
        <w:ind w:firstLineChars="200" w:firstLine="643"/>
        <w:rPr>
          <w:rFonts w:ascii="仿宋_GB2312" w:eastAsia="仿宋_GB2312"/>
          <w:sz w:val="32"/>
          <w:szCs w:val="32"/>
        </w:rPr>
      </w:pPr>
      <w:r>
        <w:rPr>
          <w:rFonts w:ascii="仿宋_GB2312" w:eastAsia="仿宋_GB2312" w:hint="eastAsia"/>
          <w:b/>
          <w:sz w:val="32"/>
          <w:szCs w:val="32"/>
        </w:rPr>
        <w:t>第一条</w:t>
      </w:r>
      <w:r w:rsidR="00C86038">
        <w:rPr>
          <w:rFonts w:ascii="仿宋_GB2312" w:eastAsia="仿宋_GB2312" w:hint="eastAsia"/>
          <w:sz w:val="32"/>
          <w:szCs w:val="32"/>
        </w:rPr>
        <w:t xml:space="preserve">  </w:t>
      </w:r>
      <w:r>
        <w:rPr>
          <w:rFonts w:ascii="仿宋_GB2312" w:eastAsia="仿宋_GB2312" w:hint="eastAsia"/>
          <w:sz w:val="32"/>
          <w:szCs w:val="32"/>
        </w:rPr>
        <w:t>为做好本市雷电防护装置检测专业技术人员能力水平评价工作，建立公开、公平、公正的技术能力评价工作流程，提升专业人员从业技术能力，促进行业整体</w:t>
      </w:r>
      <w:bookmarkStart w:id="0" w:name="_GoBack"/>
      <w:bookmarkEnd w:id="0"/>
      <w:r>
        <w:rPr>
          <w:rFonts w:ascii="仿宋_GB2312" w:eastAsia="仿宋_GB2312" w:hint="eastAsia"/>
          <w:sz w:val="32"/>
          <w:szCs w:val="32"/>
        </w:rPr>
        <w:t xml:space="preserve">发展，根据《气象灾害防御条例》《防雷减灾管理办法》《雷电防护装置检测资质管理办法》《国务院关于取消一批职业资格许可和认定事项的决定》（国发〔2016〕68号）等有关法规规章、文件的规定，制定本办法。 </w:t>
      </w:r>
    </w:p>
    <w:p w14:paraId="658BFD7C" w14:textId="77777777" w:rsidR="00C84E8F" w:rsidRDefault="00C3677C" w:rsidP="00916A58">
      <w:pPr>
        <w:snapToGrid w:val="0"/>
        <w:spacing w:line="576" w:lineRule="exact"/>
        <w:ind w:firstLineChars="200" w:firstLine="643"/>
        <w:rPr>
          <w:rFonts w:ascii="仿宋_GB2312" w:eastAsia="仿宋_GB2312"/>
          <w:sz w:val="32"/>
          <w:szCs w:val="32"/>
        </w:rPr>
      </w:pPr>
      <w:r>
        <w:rPr>
          <w:rFonts w:ascii="仿宋_GB2312" w:eastAsia="仿宋_GB2312" w:hint="eastAsia"/>
          <w:b/>
          <w:sz w:val="32"/>
          <w:szCs w:val="32"/>
        </w:rPr>
        <w:t>第二条</w:t>
      </w:r>
      <w:r>
        <w:rPr>
          <w:rFonts w:ascii="仿宋_GB2312" w:eastAsia="仿宋_GB2312" w:hint="eastAsia"/>
          <w:sz w:val="32"/>
          <w:szCs w:val="32"/>
        </w:rPr>
        <w:t xml:space="preserve">  上海市气象学会（以下简称“学会”）按照行业自律管理要求，开展本市雷电防护装置检测专业技术人员能力水平评价工作。遵循公开、公平、公正和自愿申请的原则，实行全市统一报名、统一命题、统一考试、统一评分。</w:t>
      </w:r>
    </w:p>
    <w:p w14:paraId="46885D95" w14:textId="77777777" w:rsidR="00C84E8F" w:rsidRDefault="00C3677C" w:rsidP="00916A58">
      <w:pPr>
        <w:snapToGrid w:val="0"/>
        <w:spacing w:line="576" w:lineRule="exact"/>
        <w:ind w:firstLineChars="200" w:firstLine="643"/>
        <w:rPr>
          <w:rFonts w:ascii="仿宋_GB2312" w:eastAsia="仿宋_GB2312"/>
          <w:sz w:val="32"/>
          <w:szCs w:val="32"/>
        </w:rPr>
      </w:pPr>
      <w:r>
        <w:rPr>
          <w:rFonts w:ascii="仿宋_GB2312" w:eastAsia="仿宋_GB2312" w:hint="eastAsia"/>
          <w:b/>
          <w:sz w:val="32"/>
          <w:szCs w:val="32"/>
        </w:rPr>
        <w:t>第三条</w:t>
      </w:r>
      <w:r>
        <w:rPr>
          <w:rFonts w:ascii="仿宋_GB2312" w:eastAsia="仿宋_GB2312" w:hint="eastAsia"/>
          <w:sz w:val="32"/>
          <w:szCs w:val="32"/>
        </w:rPr>
        <w:t xml:space="preserve">  能力水平评价主要对雷电防护装置检测专业技术人员是否了解雷电基本原理、防雷相关法律法规和规章制度、雷电防护装置检测国家、地方、行业技术标准规范、建（构）筑物、信息系统等雷电防护装置检测技术方法、防雷检测服务规范、防雷检测现场实施等方面进行考核。 </w:t>
      </w:r>
    </w:p>
    <w:p w14:paraId="787AE74E" w14:textId="77777777" w:rsidR="00C84E8F" w:rsidRDefault="00C3677C" w:rsidP="00916A58">
      <w:pPr>
        <w:snapToGrid w:val="0"/>
        <w:spacing w:line="576" w:lineRule="exact"/>
        <w:ind w:firstLineChars="200" w:firstLine="643"/>
        <w:rPr>
          <w:rFonts w:ascii="仿宋_GB2312" w:eastAsia="仿宋_GB2312"/>
          <w:sz w:val="32"/>
          <w:szCs w:val="32"/>
        </w:rPr>
      </w:pPr>
      <w:r>
        <w:rPr>
          <w:rFonts w:ascii="仿宋_GB2312" w:eastAsia="仿宋_GB2312" w:hint="eastAsia"/>
          <w:b/>
          <w:sz w:val="32"/>
          <w:szCs w:val="32"/>
        </w:rPr>
        <w:t>第四条</w:t>
      </w:r>
      <w:r>
        <w:rPr>
          <w:rFonts w:ascii="仿宋_GB2312" w:eastAsia="仿宋_GB2312" w:hint="eastAsia"/>
          <w:sz w:val="32"/>
          <w:szCs w:val="32"/>
        </w:rPr>
        <w:t xml:space="preserve">  能力水平评价每年至少开展1次。 </w:t>
      </w:r>
    </w:p>
    <w:p w14:paraId="1E0894CC" w14:textId="77777777" w:rsidR="00C84E8F" w:rsidRDefault="00C3677C" w:rsidP="00916A58">
      <w:pPr>
        <w:snapToGrid w:val="0"/>
        <w:spacing w:line="576" w:lineRule="exact"/>
        <w:ind w:firstLineChars="200" w:firstLine="643"/>
        <w:rPr>
          <w:rFonts w:ascii="仿宋_GB2312" w:eastAsia="仿宋_GB2312"/>
          <w:sz w:val="32"/>
          <w:szCs w:val="32"/>
        </w:rPr>
      </w:pPr>
      <w:r>
        <w:rPr>
          <w:rFonts w:ascii="仿宋_GB2312" w:eastAsia="仿宋_GB2312" w:hint="eastAsia"/>
          <w:b/>
          <w:sz w:val="32"/>
          <w:szCs w:val="32"/>
        </w:rPr>
        <w:t>第五条</w:t>
      </w:r>
      <w:r>
        <w:rPr>
          <w:rFonts w:ascii="仿宋_GB2312" w:eastAsia="仿宋_GB2312" w:hint="eastAsia"/>
          <w:sz w:val="32"/>
          <w:szCs w:val="32"/>
        </w:rPr>
        <w:t xml:space="preserve">  学会通过上海市气象局官方网站，提前1个月公布报名条件、评价方式以及相关考核事项。 </w:t>
      </w:r>
    </w:p>
    <w:p w14:paraId="4A411A85" w14:textId="77777777" w:rsidR="00C84E8F" w:rsidRDefault="00C3677C" w:rsidP="00916A58">
      <w:pPr>
        <w:snapToGrid w:val="0"/>
        <w:spacing w:line="576" w:lineRule="exact"/>
        <w:ind w:firstLineChars="200" w:firstLine="643"/>
        <w:rPr>
          <w:rFonts w:ascii="仿宋_GB2312" w:eastAsia="仿宋_GB2312"/>
          <w:sz w:val="32"/>
          <w:szCs w:val="32"/>
        </w:rPr>
      </w:pPr>
      <w:r>
        <w:rPr>
          <w:rFonts w:ascii="仿宋_GB2312" w:eastAsia="仿宋_GB2312" w:hint="eastAsia"/>
          <w:b/>
          <w:sz w:val="32"/>
          <w:szCs w:val="32"/>
        </w:rPr>
        <w:lastRenderedPageBreak/>
        <w:t>第六条</w:t>
      </w:r>
      <w:r>
        <w:rPr>
          <w:rFonts w:ascii="仿宋_GB2312" w:eastAsia="仿宋_GB2312" w:hint="eastAsia"/>
          <w:sz w:val="32"/>
          <w:szCs w:val="32"/>
        </w:rPr>
        <w:t xml:space="preserve">  学会组织有关专家建立和完善能力水平评价考试题库，题库由学会工作人员专人管理。 </w:t>
      </w:r>
    </w:p>
    <w:p w14:paraId="3EA333F0" w14:textId="77777777" w:rsidR="00C84E8F" w:rsidRDefault="00C3677C" w:rsidP="00916A58">
      <w:pPr>
        <w:snapToGrid w:val="0"/>
        <w:spacing w:line="576" w:lineRule="exact"/>
        <w:ind w:firstLineChars="200" w:firstLine="643"/>
        <w:rPr>
          <w:rFonts w:ascii="仿宋_GB2312" w:eastAsia="仿宋_GB2312"/>
          <w:sz w:val="32"/>
          <w:szCs w:val="32"/>
        </w:rPr>
      </w:pPr>
      <w:r>
        <w:rPr>
          <w:rFonts w:ascii="仿宋_GB2312" w:eastAsia="仿宋_GB2312" w:hint="eastAsia"/>
          <w:b/>
          <w:sz w:val="32"/>
          <w:szCs w:val="32"/>
        </w:rPr>
        <w:t>第七条</w:t>
      </w:r>
      <w:r>
        <w:rPr>
          <w:rFonts w:ascii="仿宋_GB2312" w:eastAsia="仿宋_GB2312" w:hint="eastAsia"/>
          <w:sz w:val="32"/>
          <w:szCs w:val="32"/>
        </w:rPr>
        <w:t xml:space="preserve">  能力水平评价考试由学会组织选取专家开展命题。命题采取全封闭的方式进行，参与命题的所有人员须签订保密协议，承担试题保密责任与义务。 </w:t>
      </w:r>
    </w:p>
    <w:p w14:paraId="160C4CF1" w14:textId="77777777" w:rsidR="00C84E8F" w:rsidRDefault="00C3677C" w:rsidP="00916A58">
      <w:pPr>
        <w:snapToGrid w:val="0"/>
        <w:spacing w:line="576" w:lineRule="exact"/>
        <w:ind w:firstLineChars="200" w:firstLine="643"/>
        <w:rPr>
          <w:rFonts w:ascii="仿宋_GB2312" w:eastAsia="仿宋_GB2312"/>
          <w:sz w:val="32"/>
          <w:szCs w:val="32"/>
        </w:rPr>
      </w:pPr>
      <w:r>
        <w:rPr>
          <w:rFonts w:ascii="仿宋_GB2312" w:eastAsia="仿宋_GB2312" w:hint="eastAsia"/>
          <w:b/>
          <w:sz w:val="32"/>
          <w:szCs w:val="32"/>
        </w:rPr>
        <w:t>第八条</w:t>
      </w:r>
      <w:r>
        <w:rPr>
          <w:rFonts w:ascii="仿宋_GB2312" w:eastAsia="仿宋_GB2312" w:hint="eastAsia"/>
          <w:sz w:val="32"/>
          <w:szCs w:val="32"/>
        </w:rPr>
        <w:t xml:space="preserve">  参与能力水平评价考试管理、实施的人员，不得参与能力水平评价。 </w:t>
      </w:r>
    </w:p>
    <w:p w14:paraId="70F0695A" w14:textId="77777777" w:rsidR="00C84E8F" w:rsidRDefault="00C3677C" w:rsidP="00916A58">
      <w:pPr>
        <w:snapToGrid w:val="0"/>
        <w:spacing w:line="576" w:lineRule="exact"/>
        <w:ind w:firstLineChars="200" w:firstLine="643"/>
        <w:rPr>
          <w:rFonts w:ascii="Calibri" w:eastAsia="Calibri" w:hAnsi="Calibri"/>
          <w:color w:val="000000" w:themeColor="text1"/>
        </w:rPr>
      </w:pPr>
      <w:r>
        <w:rPr>
          <w:rFonts w:ascii="仿宋_GB2312" w:eastAsia="仿宋_GB2312" w:hint="eastAsia"/>
          <w:b/>
          <w:sz w:val="32"/>
          <w:szCs w:val="32"/>
        </w:rPr>
        <w:t>第九条</w:t>
      </w:r>
      <w:r>
        <w:rPr>
          <w:rFonts w:ascii="仿宋_GB2312" w:eastAsia="仿宋_GB2312" w:hint="eastAsia"/>
          <w:sz w:val="32"/>
          <w:szCs w:val="32"/>
        </w:rPr>
        <w:t xml:space="preserve">  能力水平评价考试试卷版权归学会所有，任何单位或者个人未经许可，不得以任何形式擅自印发、出版、刊登历年能力水平评价考试试题。 </w:t>
      </w:r>
      <w:r>
        <w:rPr>
          <w:rFonts w:ascii="Calibri" w:eastAsia="Calibri" w:hAnsi="Calibri" w:hint="eastAsia"/>
          <w:color w:val="000000" w:themeColor="text1"/>
        </w:rPr>
        <w:t xml:space="preserve"> </w:t>
      </w:r>
    </w:p>
    <w:p w14:paraId="52069D8D" w14:textId="77777777" w:rsidR="00C84E8F" w:rsidRDefault="00C3677C">
      <w:pPr>
        <w:widowControl w:val="0"/>
        <w:spacing w:line="574" w:lineRule="exact"/>
        <w:jc w:val="center"/>
        <w:rPr>
          <w:rFonts w:ascii="黑体" w:eastAsia="黑体" w:hAnsi="黑体"/>
          <w:sz w:val="32"/>
          <w:szCs w:val="32"/>
        </w:rPr>
      </w:pPr>
      <w:r>
        <w:rPr>
          <w:rFonts w:ascii="黑体" w:eastAsia="黑体" w:hAnsi="黑体" w:hint="eastAsia"/>
          <w:sz w:val="32"/>
          <w:szCs w:val="32"/>
        </w:rPr>
        <w:t xml:space="preserve">第二章 能力水平评价 </w:t>
      </w:r>
    </w:p>
    <w:p w14:paraId="62D70DCD" w14:textId="77777777" w:rsidR="00C84E8F" w:rsidRDefault="00C3677C" w:rsidP="00916A58">
      <w:pPr>
        <w:snapToGrid w:val="0"/>
        <w:spacing w:line="576" w:lineRule="exact"/>
        <w:ind w:firstLineChars="200" w:firstLine="643"/>
        <w:rPr>
          <w:rFonts w:ascii="仿宋_GB2312" w:eastAsia="仿宋_GB2312"/>
          <w:sz w:val="32"/>
          <w:szCs w:val="32"/>
        </w:rPr>
      </w:pPr>
      <w:r>
        <w:rPr>
          <w:rFonts w:ascii="仿宋_GB2312" w:eastAsia="仿宋_GB2312" w:hint="eastAsia"/>
          <w:b/>
          <w:sz w:val="32"/>
          <w:szCs w:val="32"/>
        </w:rPr>
        <w:t>第十条</w:t>
      </w:r>
      <w:r>
        <w:rPr>
          <w:rFonts w:ascii="仿宋_GB2312" w:eastAsia="仿宋_GB2312" w:hint="eastAsia"/>
          <w:sz w:val="32"/>
          <w:szCs w:val="32"/>
        </w:rPr>
        <w:t xml:space="preserve">  申请参加能力水平评价的人员，应当符合下列基本条件： </w:t>
      </w:r>
    </w:p>
    <w:p w14:paraId="6F395AAB" w14:textId="77777777" w:rsidR="00C84E8F" w:rsidRDefault="00C3677C">
      <w:pPr>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 xml:space="preserve">（一）遵守国家有关法律、法规和规章； </w:t>
      </w:r>
    </w:p>
    <w:p w14:paraId="0658533A" w14:textId="77777777" w:rsidR="00C84E8F" w:rsidRDefault="00C3677C">
      <w:pPr>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 xml:space="preserve">（二）年满十八周岁，具有完全民事行为能力，身体健康，能胜任相应工作； </w:t>
      </w:r>
    </w:p>
    <w:p w14:paraId="057D8A5A" w14:textId="77777777" w:rsidR="00C84E8F" w:rsidRPr="00916A58" w:rsidRDefault="00C3677C">
      <w:pPr>
        <w:snapToGrid w:val="0"/>
        <w:spacing w:line="576" w:lineRule="exact"/>
        <w:ind w:firstLineChars="200" w:firstLine="640"/>
        <w:rPr>
          <w:rFonts w:ascii="仿宋_GB2312" w:eastAsia="仿宋_GB2312"/>
          <w:sz w:val="32"/>
          <w:szCs w:val="32"/>
          <w:u w:val="single"/>
        </w:rPr>
      </w:pPr>
      <w:r>
        <w:rPr>
          <w:rFonts w:ascii="仿宋_GB2312" w:eastAsia="仿宋_GB2312" w:hint="eastAsia"/>
          <w:sz w:val="32"/>
          <w:szCs w:val="32"/>
        </w:rPr>
        <w:t>（三）</w:t>
      </w:r>
      <w:r w:rsidRPr="00916A58">
        <w:rPr>
          <w:rFonts w:ascii="仿宋_GB2312" w:eastAsia="仿宋_GB2312" w:hint="eastAsia"/>
          <w:sz w:val="32"/>
          <w:szCs w:val="32"/>
        </w:rPr>
        <w:t>具备国家承认的中专及以上学历，或具有初级及以上技术职称，或从事防雷相关工作三年以上。</w:t>
      </w:r>
      <w:r w:rsidRPr="00916A58">
        <w:rPr>
          <w:rFonts w:ascii="仿宋_GB2312" w:eastAsia="仿宋_GB2312"/>
          <w:sz w:val="32"/>
          <w:szCs w:val="32"/>
        </w:rPr>
        <w:t xml:space="preserve"> </w:t>
      </w:r>
    </w:p>
    <w:p w14:paraId="3C314D9A" w14:textId="77777777" w:rsidR="00C84E8F" w:rsidRDefault="00C3677C">
      <w:pPr>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（四）在防雷相关企业任职或从业。</w:t>
      </w:r>
    </w:p>
    <w:p w14:paraId="4A7ADB8B" w14:textId="77777777" w:rsidR="00C84E8F" w:rsidRDefault="00C3677C" w:rsidP="00916A58">
      <w:pPr>
        <w:snapToGrid w:val="0"/>
        <w:spacing w:line="576" w:lineRule="exact"/>
        <w:ind w:firstLineChars="200" w:firstLine="643"/>
        <w:rPr>
          <w:rFonts w:ascii="仿宋_GB2312" w:eastAsia="仿宋_GB2312"/>
          <w:sz w:val="32"/>
          <w:szCs w:val="32"/>
        </w:rPr>
      </w:pPr>
      <w:r>
        <w:rPr>
          <w:rFonts w:ascii="仿宋_GB2312" w:eastAsia="仿宋_GB2312" w:hint="eastAsia"/>
          <w:b/>
          <w:sz w:val="32"/>
          <w:szCs w:val="32"/>
        </w:rPr>
        <w:t>第十一条</w:t>
      </w:r>
      <w:r>
        <w:rPr>
          <w:rFonts w:ascii="仿宋_GB2312" w:eastAsia="仿宋_GB2312" w:hint="eastAsia"/>
          <w:sz w:val="32"/>
          <w:szCs w:val="32"/>
        </w:rPr>
        <w:t xml:space="preserve">  能力水平评价报名时应当提交下列材料： </w:t>
      </w:r>
    </w:p>
    <w:p w14:paraId="66455217" w14:textId="77777777" w:rsidR="00C84E8F" w:rsidRDefault="00C3677C">
      <w:pPr>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 xml:space="preserve">（一）《上海市雷电防护装置检测专业技术人员能力水平评价申请表》（附表）原件； </w:t>
      </w:r>
    </w:p>
    <w:p w14:paraId="0C6B1A18" w14:textId="77777777" w:rsidR="00C84E8F" w:rsidRDefault="00C3677C">
      <w:pPr>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（二）学历证书、技术职称证书、企业</w:t>
      </w:r>
      <w:proofErr w:type="gramStart"/>
      <w:r>
        <w:rPr>
          <w:rFonts w:ascii="仿宋_GB2312" w:eastAsia="仿宋_GB2312" w:hint="eastAsia"/>
          <w:sz w:val="32"/>
          <w:szCs w:val="32"/>
        </w:rPr>
        <w:t>社保证明</w:t>
      </w:r>
      <w:proofErr w:type="gramEnd"/>
      <w:r>
        <w:rPr>
          <w:rFonts w:ascii="仿宋_GB2312" w:eastAsia="仿宋_GB2312" w:hint="eastAsia"/>
          <w:sz w:val="32"/>
          <w:szCs w:val="32"/>
        </w:rPr>
        <w:t xml:space="preserve">的原件及复印件； </w:t>
      </w:r>
    </w:p>
    <w:p w14:paraId="03D4C71D" w14:textId="77777777" w:rsidR="00C84E8F" w:rsidRDefault="00C3677C">
      <w:pPr>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lastRenderedPageBreak/>
        <w:t xml:space="preserve">（三）身份证明证件的原件及复印件； </w:t>
      </w:r>
    </w:p>
    <w:p w14:paraId="14E76673" w14:textId="77777777" w:rsidR="00C84E8F" w:rsidRDefault="00C3677C">
      <w:pPr>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 xml:space="preserve">（四）近期一寸免冠正面全新彩色照片2张。 </w:t>
      </w:r>
    </w:p>
    <w:p w14:paraId="0C520520" w14:textId="77777777" w:rsidR="00C84E8F" w:rsidRDefault="00C3677C" w:rsidP="00916A58">
      <w:pPr>
        <w:snapToGrid w:val="0"/>
        <w:spacing w:line="576" w:lineRule="exact"/>
        <w:ind w:firstLineChars="200" w:firstLine="643"/>
        <w:rPr>
          <w:rFonts w:ascii="仿宋_GB2312" w:eastAsia="仿宋_GB2312"/>
          <w:sz w:val="32"/>
          <w:szCs w:val="32"/>
        </w:rPr>
      </w:pPr>
      <w:r>
        <w:rPr>
          <w:rFonts w:ascii="仿宋_GB2312" w:eastAsia="仿宋_GB2312" w:hint="eastAsia"/>
          <w:b/>
          <w:sz w:val="32"/>
          <w:szCs w:val="32"/>
        </w:rPr>
        <w:t>第十二条</w:t>
      </w:r>
      <w:r>
        <w:rPr>
          <w:rFonts w:ascii="仿宋_GB2312" w:eastAsia="仿宋_GB2312" w:hint="eastAsia"/>
          <w:sz w:val="32"/>
          <w:szCs w:val="32"/>
        </w:rPr>
        <w:t xml:space="preserve">  学会对报名人员基本条件经过审核后发放准考证。 </w:t>
      </w:r>
    </w:p>
    <w:p w14:paraId="419B4AB5" w14:textId="77777777" w:rsidR="00C84E8F" w:rsidRDefault="00C3677C" w:rsidP="00916A58">
      <w:pPr>
        <w:snapToGrid w:val="0"/>
        <w:spacing w:line="576" w:lineRule="exact"/>
        <w:ind w:firstLineChars="200" w:firstLine="643"/>
        <w:rPr>
          <w:rFonts w:ascii="仿宋_GB2312" w:eastAsia="仿宋_GB2312"/>
          <w:sz w:val="32"/>
          <w:szCs w:val="32"/>
        </w:rPr>
      </w:pPr>
      <w:r>
        <w:rPr>
          <w:rFonts w:ascii="仿宋_GB2312" w:eastAsia="仿宋_GB2312" w:hint="eastAsia"/>
          <w:b/>
          <w:sz w:val="32"/>
          <w:szCs w:val="32"/>
        </w:rPr>
        <w:t>第十三条</w:t>
      </w:r>
      <w:r>
        <w:rPr>
          <w:rFonts w:ascii="仿宋_GB2312" w:eastAsia="仿宋_GB2312" w:hint="eastAsia"/>
          <w:sz w:val="32"/>
          <w:szCs w:val="32"/>
        </w:rPr>
        <w:t xml:space="preserve">  报考人员应当携带身份证、准考证参加考试，遵守考场纪律，独立应试，服从管理。 </w:t>
      </w:r>
    </w:p>
    <w:p w14:paraId="7D8DD06D" w14:textId="77777777" w:rsidR="00C84E8F" w:rsidRDefault="00C3677C" w:rsidP="00916A58">
      <w:pPr>
        <w:snapToGrid w:val="0"/>
        <w:spacing w:line="576" w:lineRule="exact"/>
        <w:ind w:firstLineChars="200" w:firstLine="643"/>
        <w:rPr>
          <w:rFonts w:ascii="仿宋_GB2312" w:eastAsia="仿宋_GB2312"/>
          <w:sz w:val="32"/>
          <w:szCs w:val="32"/>
        </w:rPr>
      </w:pPr>
      <w:r>
        <w:rPr>
          <w:rFonts w:ascii="仿宋_GB2312" w:eastAsia="仿宋_GB2312" w:hint="eastAsia"/>
          <w:b/>
          <w:sz w:val="32"/>
          <w:szCs w:val="32"/>
        </w:rPr>
        <w:t>第十四条</w:t>
      </w:r>
      <w:r>
        <w:rPr>
          <w:rFonts w:ascii="仿宋_GB2312" w:eastAsia="仿宋_GB2312" w:hint="eastAsia"/>
          <w:sz w:val="32"/>
          <w:szCs w:val="32"/>
        </w:rPr>
        <w:t xml:space="preserve">  能力水平评价分为理论知识考核和现场考核两部分。理论知识成绩达到60分</w:t>
      </w:r>
      <w:proofErr w:type="gramStart"/>
      <w:r>
        <w:rPr>
          <w:rFonts w:ascii="仿宋_GB2312" w:eastAsia="仿宋_GB2312" w:hint="eastAsia"/>
          <w:sz w:val="32"/>
          <w:szCs w:val="32"/>
        </w:rPr>
        <w:t>且现场</w:t>
      </w:r>
      <w:proofErr w:type="gramEnd"/>
      <w:r>
        <w:rPr>
          <w:rFonts w:ascii="仿宋_GB2312" w:eastAsia="仿宋_GB2312" w:hint="eastAsia"/>
          <w:sz w:val="32"/>
          <w:szCs w:val="32"/>
        </w:rPr>
        <w:t xml:space="preserve">技能测试合格的，判定通过评价。 </w:t>
      </w:r>
    </w:p>
    <w:p w14:paraId="4481DB29" w14:textId="77777777" w:rsidR="00C84E8F" w:rsidRDefault="00C3677C" w:rsidP="00916A58">
      <w:pPr>
        <w:snapToGrid w:val="0"/>
        <w:spacing w:line="576" w:lineRule="exact"/>
        <w:ind w:firstLineChars="200" w:firstLine="643"/>
        <w:rPr>
          <w:rFonts w:ascii="仿宋_GB2312" w:eastAsia="仿宋_GB2312"/>
          <w:sz w:val="32"/>
          <w:szCs w:val="32"/>
        </w:rPr>
      </w:pPr>
      <w:r>
        <w:rPr>
          <w:rFonts w:ascii="仿宋_GB2312" w:eastAsia="仿宋_GB2312" w:hint="eastAsia"/>
          <w:b/>
          <w:sz w:val="32"/>
          <w:szCs w:val="32"/>
        </w:rPr>
        <w:t>第十五条</w:t>
      </w:r>
      <w:r>
        <w:rPr>
          <w:rFonts w:ascii="仿宋_GB2312" w:eastAsia="仿宋_GB2312" w:hint="eastAsia"/>
          <w:sz w:val="32"/>
          <w:szCs w:val="32"/>
        </w:rPr>
        <w:t xml:space="preserve">  理论知识考核卷面100分，考试时长120分钟。 </w:t>
      </w:r>
    </w:p>
    <w:p w14:paraId="44C18D95" w14:textId="77777777" w:rsidR="00C84E8F" w:rsidRDefault="00C3677C" w:rsidP="00916A58">
      <w:pPr>
        <w:snapToGrid w:val="0"/>
        <w:spacing w:line="576" w:lineRule="exact"/>
        <w:ind w:firstLineChars="200" w:firstLine="643"/>
        <w:rPr>
          <w:rFonts w:ascii="仿宋_GB2312" w:eastAsia="仿宋_GB2312"/>
          <w:sz w:val="32"/>
          <w:szCs w:val="32"/>
        </w:rPr>
      </w:pPr>
      <w:r>
        <w:rPr>
          <w:rFonts w:ascii="仿宋_GB2312" w:eastAsia="仿宋_GB2312" w:hint="eastAsia"/>
          <w:b/>
          <w:sz w:val="32"/>
          <w:szCs w:val="32"/>
        </w:rPr>
        <w:t>第十六条</w:t>
      </w:r>
      <w:r>
        <w:rPr>
          <w:rFonts w:ascii="仿宋_GB2312" w:eastAsia="仿宋_GB2312" w:hint="eastAsia"/>
          <w:sz w:val="32"/>
          <w:szCs w:val="32"/>
        </w:rPr>
        <w:t xml:space="preserve">  现场考核包括原始记录填写考核及检测仪器实操考核。考试时长120分钟。其中，检测仪器实操部分包括接地电阻测试仪、浪涌保护器三参数测试及等电位连接测试仪等仪器设备的实操考核。 </w:t>
      </w:r>
    </w:p>
    <w:p w14:paraId="5061773A" w14:textId="77777777" w:rsidR="00C84E8F" w:rsidRDefault="00C3677C" w:rsidP="00916A58">
      <w:pPr>
        <w:snapToGrid w:val="0"/>
        <w:spacing w:line="576" w:lineRule="exact"/>
        <w:ind w:firstLineChars="200" w:firstLine="643"/>
        <w:rPr>
          <w:rFonts w:ascii="仿宋_GB2312" w:eastAsia="仿宋_GB2312"/>
          <w:b/>
          <w:sz w:val="32"/>
          <w:szCs w:val="32"/>
        </w:rPr>
      </w:pPr>
      <w:r>
        <w:rPr>
          <w:rFonts w:ascii="仿宋_GB2312" w:eastAsia="仿宋_GB2312" w:hint="eastAsia"/>
          <w:b/>
          <w:sz w:val="32"/>
          <w:szCs w:val="32"/>
        </w:rPr>
        <w:t>第十七条</w:t>
      </w:r>
      <w:r>
        <w:rPr>
          <w:rFonts w:ascii="仿宋_GB2312" w:eastAsia="仿宋_GB2312" w:hint="eastAsia"/>
          <w:sz w:val="32"/>
          <w:szCs w:val="32"/>
        </w:rPr>
        <w:t xml:space="preserve">  学会在全部能力水平评价考核结束后，对合格人员颁发能力水平评价证书，并将评价结果抄送上海市气象局。通过能力水平评价的人员名单向社会公开。</w:t>
      </w:r>
      <w:r>
        <w:rPr>
          <w:rFonts w:ascii="仿宋_GB2312" w:eastAsia="仿宋_GB2312" w:hint="eastAsia"/>
          <w:b/>
          <w:sz w:val="32"/>
          <w:szCs w:val="32"/>
        </w:rPr>
        <w:t xml:space="preserve"> </w:t>
      </w:r>
    </w:p>
    <w:p w14:paraId="4627CDB4" w14:textId="77777777" w:rsidR="00C84E8F" w:rsidRDefault="00C3677C">
      <w:pPr>
        <w:widowControl w:val="0"/>
        <w:spacing w:line="574" w:lineRule="exact"/>
        <w:jc w:val="center"/>
        <w:rPr>
          <w:rFonts w:ascii="仿宋_GB2312" w:eastAsia="仿宋_GB2312"/>
          <w:b/>
          <w:sz w:val="32"/>
          <w:szCs w:val="32"/>
        </w:rPr>
      </w:pPr>
      <w:r>
        <w:rPr>
          <w:rFonts w:ascii="黑体" w:eastAsia="黑体" w:hAnsi="黑体" w:hint="eastAsia"/>
          <w:sz w:val="32"/>
          <w:szCs w:val="32"/>
        </w:rPr>
        <w:t>第三章 后续管理</w:t>
      </w:r>
      <w:r>
        <w:rPr>
          <w:rFonts w:ascii="仿宋_GB2312" w:eastAsia="仿宋_GB2312" w:hint="eastAsia"/>
          <w:b/>
          <w:sz w:val="32"/>
          <w:szCs w:val="32"/>
        </w:rPr>
        <w:t xml:space="preserve"> </w:t>
      </w:r>
    </w:p>
    <w:p w14:paraId="000B3FDF" w14:textId="77777777" w:rsidR="00C84E8F" w:rsidRDefault="00C3677C" w:rsidP="00916A58">
      <w:pPr>
        <w:snapToGrid w:val="0"/>
        <w:spacing w:line="576" w:lineRule="exact"/>
        <w:ind w:firstLineChars="200" w:firstLine="643"/>
        <w:rPr>
          <w:rFonts w:ascii="仿宋_GB2312" w:eastAsia="仿宋_GB2312"/>
          <w:sz w:val="32"/>
          <w:szCs w:val="32"/>
        </w:rPr>
      </w:pPr>
      <w:r>
        <w:rPr>
          <w:rFonts w:ascii="仿宋_GB2312" w:eastAsia="仿宋_GB2312" w:hint="eastAsia"/>
          <w:b/>
          <w:sz w:val="32"/>
          <w:szCs w:val="32"/>
        </w:rPr>
        <w:t>第十八条</w:t>
      </w:r>
      <w:r>
        <w:rPr>
          <w:rFonts w:ascii="仿宋_GB2312" w:eastAsia="仿宋_GB2312" w:hint="eastAsia"/>
          <w:sz w:val="32"/>
          <w:szCs w:val="32"/>
        </w:rPr>
        <w:t xml:space="preserve">  能力水平评价证书有效期为3年。 </w:t>
      </w:r>
    </w:p>
    <w:p w14:paraId="4A9DFA72" w14:textId="77777777" w:rsidR="00C84E8F" w:rsidRDefault="00C3677C" w:rsidP="00916A58">
      <w:pPr>
        <w:snapToGrid w:val="0"/>
        <w:spacing w:line="576" w:lineRule="exact"/>
        <w:ind w:firstLineChars="200" w:firstLine="643"/>
        <w:rPr>
          <w:rFonts w:ascii="仿宋_GB2312" w:eastAsia="仿宋_GB2312"/>
          <w:sz w:val="32"/>
          <w:szCs w:val="32"/>
        </w:rPr>
      </w:pPr>
      <w:r>
        <w:rPr>
          <w:rFonts w:ascii="仿宋_GB2312" w:eastAsia="仿宋_GB2312" w:hint="eastAsia"/>
          <w:b/>
          <w:sz w:val="32"/>
          <w:szCs w:val="32"/>
        </w:rPr>
        <w:t>第十九条</w:t>
      </w:r>
      <w:r>
        <w:rPr>
          <w:rFonts w:ascii="仿宋_GB2312" w:eastAsia="仿宋_GB2312" w:hint="eastAsia"/>
          <w:sz w:val="32"/>
          <w:szCs w:val="32"/>
        </w:rPr>
        <w:t xml:space="preserve">  取得能力水平评价证书的人员如变换工作单位须在学会作变更备案并换取新证。 </w:t>
      </w:r>
    </w:p>
    <w:p w14:paraId="299DB63E" w14:textId="66F4338F" w:rsidR="00C84E8F" w:rsidRDefault="00C3677C" w:rsidP="00916A58">
      <w:pPr>
        <w:snapToGrid w:val="0"/>
        <w:spacing w:line="576" w:lineRule="exact"/>
        <w:ind w:firstLineChars="200" w:firstLine="643"/>
        <w:rPr>
          <w:rFonts w:ascii="仿宋_GB2312" w:eastAsia="仿宋_GB2312"/>
          <w:sz w:val="32"/>
          <w:szCs w:val="32"/>
        </w:rPr>
      </w:pPr>
      <w:r>
        <w:rPr>
          <w:rFonts w:ascii="仿宋_GB2312" w:eastAsia="仿宋_GB2312" w:hint="eastAsia"/>
          <w:b/>
          <w:sz w:val="32"/>
          <w:szCs w:val="32"/>
        </w:rPr>
        <w:t>第二十条</w:t>
      </w:r>
      <w:r>
        <w:rPr>
          <w:rFonts w:ascii="仿宋_GB2312" w:eastAsia="仿宋_GB2312" w:hint="eastAsia"/>
          <w:sz w:val="32"/>
          <w:szCs w:val="32"/>
        </w:rPr>
        <w:t xml:space="preserve">  能力水平评价证书有效期内，学会组织专家对取得证书的人员</w:t>
      </w:r>
      <w:r w:rsidR="00F0085F">
        <w:rPr>
          <w:rFonts w:ascii="仿宋_GB2312" w:eastAsia="仿宋_GB2312" w:hint="eastAsia"/>
          <w:sz w:val="32"/>
          <w:szCs w:val="32"/>
        </w:rPr>
        <w:t>进行</w:t>
      </w:r>
      <w:r>
        <w:rPr>
          <w:rFonts w:ascii="仿宋_GB2312" w:eastAsia="仿宋_GB2312" w:hint="eastAsia"/>
          <w:sz w:val="32"/>
          <w:szCs w:val="32"/>
        </w:rPr>
        <w:t>随机</w:t>
      </w:r>
      <w:r w:rsidR="00F0085F">
        <w:rPr>
          <w:rFonts w:ascii="仿宋_GB2312" w:eastAsia="仿宋_GB2312" w:hint="eastAsia"/>
          <w:sz w:val="32"/>
          <w:szCs w:val="32"/>
        </w:rPr>
        <w:t>抽查</w:t>
      </w:r>
      <w:r>
        <w:rPr>
          <w:rFonts w:ascii="仿宋_GB2312" w:eastAsia="仿宋_GB2312" w:hint="eastAsia"/>
          <w:sz w:val="32"/>
          <w:szCs w:val="32"/>
        </w:rPr>
        <w:t>。</w:t>
      </w:r>
      <w:r w:rsidR="00F0085F">
        <w:rPr>
          <w:rFonts w:ascii="仿宋_GB2312" w:eastAsia="仿宋_GB2312" w:hint="eastAsia"/>
          <w:sz w:val="32"/>
          <w:szCs w:val="32"/>
        </w:rPr>
        <w:t>随机抽查</w:t>
      </w:r>
      <w:r>
        <w:rPr>
          <w:rFonts w:ascii="仿宋_GB2312" w:eastAsia="仿宋_GB2312" w:hint="eastAsia"/>
          <w:sz w:val="32"/>
          <w:szCs w:val="32"/>
        </w:rPr>
        <w:t>采取现场考核方式进行，考核内容见本办法第十六条。</w:t>
      </w:r>
    </w:p>
    <w:p w14:paraId="22652CEF" w14:textId="416AEE42" w:rsidR="00C84E8F" w:rsidRDefault="00C3677C">
      <w:pPr>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lastRenderedPageBreak/>
        <w:t>专家组经考核，对持证人形成通过或不通过的评价意见。</w:t>
      </w:r>
      <w:r w:rsidR="00284148">
        <w:rPr>
          <w:rFonts w:ascii="仿宋_GB2312" w:eastAsia="仿宋_GB2312" w:hint="eastAsia"/>
          <w:sz w:val="32"/>
          <w:szCs w:val="32"/>
        </w:rPr>
        <w:t>随机抽查</w:t>
      </w:r>
      <w:r>
        <w:rPr>
          <w:rFonts w:ascii="仿宋_GB2312" w:eastAsia="仿宋_GB2312" w:hint="eastAsia"/>
          <w:sz w:val="32"/>
          <w:szCs w:val="32"/>
        </w:rPr>
        <w:t xml:space="preserve">不通过的持证人，其能力水平评价证书予以注销。 </w:t>
      </w:r>
    </w:p>
    <w:p w14:paraId="1E79A072" w14:textId="3E4336BD" w:rsidR="00C84E8F" w:rsidRDefault="00C3677C" w:rsidP="00916A58">
      <w:pPr>
        <w:snapToGrid w:val="0"/>
        <w:spacing w:line="576" w:lineRule="exact"/>
        <w:ind w:firstLineChars="200" w:firstLine="643"/>
        <w:rPr>
          <w:rFonts w:ascii="仿宋_GB2312" w:eastAsia="仿宋_GB2312"/>
          <w:sz w:val="32"/>
          <w:szCs w:val="32"/>
        </w:rPr>
      </w:pPr>
      <w:r>
        <w:rPr>
          <w:rFonts w:ascii="仿宋_GB2312" w:eastAsia="仿宋_GB2312" w:hint="eastAsia"/>
          <w:b/>
          <w:sz w:val="32"/>
          <w:szCs w:val="32"/>
        </w:rPr>
        <w:t>第二十一条</w:t>
      </w:r>
      <w:r>
        <w:rPr>
          <w:rFonts w:ascii="仿宋_GB2312" w:eastAsia="仿宋_GB2312" w:hint="eastAsia"/>
          <w:sz w:val="32"/>
          <w:szCs w:val="32"/>
        </w:rPr>
        <w:t xml:space="preserve">  </w:t>
      </w:r>
      <w:r w:rsidR="00284148">
        <w:rPr>
          <w:rFonts w:ascii="仿宋_GB2312" w:eastAsia="仿宋_GB2312" w:hint="eastAsia"/>
          <w:sz w:val="32"/>
          <w:szCs w:val="32"/>
        </w:rPr>
        <w:t>随机抽查</w:t>
      </w:r>
      <w:r>
        <w:rPr>
          <w:rFonts w:ascii="仿宋_GB2312" w:eastAsia="仿宋_GB2312" w:hint="eastAsia"/>
          <w:sz w:val="32"/>
          <w:szCs w:val="32"/>
        </w:rPr>
        <w:t xml:space="preserve">专家组由两人以上专家组成。专家组成员应具有防雷、建筑、电子、气象、通信、电力、计算机相关专业高级工程师资格，专家组组长应从事防雷相关工作3年以上。 </w:t>
      </w:r>
    </w:p>
    <w:p w14:paraId="3B0D042A" w14:textId="77777777" w:rsidR="00C84E8F" w:rsidRDefault="00C3677C" w:rsidP="00916A58">
      <w:pPr>
        <w:snapToGrid w:val="0"/>
        <w:spacing w:line="576" w:lineRule="exact"/>
        <w:ind w:firstLineChars="200" w:firstLine="643"/>
        <w:rPr>
          <w:rFonts w:ascii="仿宋_GB2312" w:eastAsia="仿宋_GB2312"/>
          <w:sz w:val="32"/>
          <w:szCs w:val="32"/>
        </w:rPr>
      </w:pPr>
      <w:r>
        <w:rPr>
          <w:rFonts w:ascii="仿宋_GB2312" w:eastAsia="仿宋_GB2312" w:hint="eastAsia"/>
          <w:b/>
          <w:sz w:val="32"/>
          <w:szCs w:val="32"/>
        </w:rPr>
        <w:t>第二十二条</w:t>
      </w:r>
      <w:r>
        <w:rPr>
          <w:rFonts w:ascii="仿宋_GB2312" w:eastAsia="仿宋_GB2312" w:hint="eastAsia"/>
          <w:sz w:val="32"/>
          <w:szCs w:val="32"/>
        </w:rPr>
        <w:t xml:space="preserve">  评价通过的技术人员有下列情形之一的，学会对能力水平评价证书予以注销：</w:t>
      </w:r>
    </w:p>
    <w:p w14:paraId="7D65956C" w14:textId="77777777" w:rsidR="00C84E8F" w:rsidRDefault="00C3677C">
      <w:pPr>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（一）隐瞒有关情况，提供虚假申请材料、资料等获得证书的；</w:t>
      </w:r>
    </w:p>
    <w:p w14:paraId="3D224C17" w14:textId="77777777" w:rsidR="00C84E8F" w:rsidRDefault="00C3677C">
      <w:pPr>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（二）以欺骗、贿赂、弄虚作假等手段通过评价的；</w:t>
      </w:r>
      <w:r>
        <w:rPr>
          <w:rFonts w:ascii="仿宋_GB2312" w:eastAsia="仿宋_GB2312"/>
          <w:sz w:val="32"/>
          <w:szCs w:val="32"/>
        </w:rPr>
        <w:t xml:space="preserve"> </w:t>
      </w:r>
    </w:p>
    <w:p w14:paraId="67CDF1EF" w14:textId="77777777" w:rsidR="00C84E8F" w:rsidRDefault="00C3677C">
      <w:pPr>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（三）从事雷电防护装置检测过程中发生防雷安全责任事故的；</w:t>
      </w:r>
      <w:r>
        <w:rPr>
          <w:rFonts w:ascii="仿宋_GB2312" w:eastAsia="仿宋_GB2312"/>
          <w:sz w:val="32"/>
          <w:szCs w:val="32"/>
        </w:rPr>
        <w:t xml:space="preserve"> </w:t>
      </w:r>
    </w:p>
    <w:p w14:paraId="62C74706" w14:textId="77777777" w:rsidR="00C84E8F" w:rsidRDefault="00C3677C">
      <w:pPr>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（四）违法从事雷电防护装置检测活动，被追究刑事责任的；</w:t>
      </w:r>
      <w:r>
        <w:rPr>
          <w:rFonts w:ascii="仿宋_GB2312" w:eastAsia="仿宋_GB2312"/>
          <w:sz w:val="32"/>
          <w:szCs w:val="32"/>
        </w:rPr>
        <w:t xml:space="preserve"> </w:t>
      </w:r>
    </w:p>
    <w:p w14:paraId="11FC8BEC" w14:textId="77777777" w:rsidR="00C84E8F" w:rsidRDefault="00C3677C">
      <w:pPr>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（五）法律、法规、规章规定应当失效的其它情形。</w:t>
      </w:r>
      <w:r>
        <w:rPr>
          <w:rFonts w:ascii="仿宋_GB2312" w:eastAsia="仿宋_GB2312"/>
          <w:sz w:val="32"/>
          <w:szCs w:val="32"/>
        </w:rPr>
        <w:t xml:space="preserve"> </w:t>
      </w:r>
    </w:p>
    <w:p w14:paraId="20908EF0" w14:textId="77777777" w:rsidR="00C84E8F" w:rsidRDefault="00C3677C">
      <w:pPr>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发生上述情况的人员两年内不得再次参加能力水平评价。</w:t>
      </w:r>
      <w:r>
        <w:rPr>
          <w:rFonts w:ascii="仿宋_GB2312" w:eastAsia="仿宋_GB2312"/>
          <w:sz w:val="32"/>
          <w:szCs w:val="32"/>
        </w:rPr>
        <w:t xml:space="preserve"> </w:t>
      </w:r>
    </w:p>
    <w:p w14:paraId="64C85B7C" w14:textId="77777777" w:rsidR="00C84E8F" w:rsidRDefault="00C3677C">
      <w:pPr>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上述行为违反相关法律、法规的，由学会抄送主管部门予以核查处理。</w:t>
      </w:r>
      <w:r>
        <w:rPr>
          <w:rFonts w:ascii="仿宋_GB2312" w:eastAsia="仿宋_GB2312"/>
          <w:sz w:val="32"/>
          <w:szCs w:val="32"/>
        </w:rPr>
        <w:t xml:space="preserve"> </w:t>
      </w:r>
    </w:p>
    <w:p w14:paraId="756A9D21" w14:textId="77777777" w:rsidR="00C84E8F" w:rsidRDefault="00C3677C">
      <w:pPr>
        <w:snapToGrid w:val="0"/>
        <w:spacing w:line="576" w:lineRule="exact"/>
        <w:ind w:firstLineChars="200" w:firstLine="640"/>
        <w:jc w:val="center"/>
        <w:rPr>
          <w:rFonts w:ascii="仿宋_GB2312" w:eastAsia="仿宋_GB2312"/>
          <w:sz w:val="32"/>
          <w:szCs w:val="32"/>
        </w:rPr>
      </w:pPr>
      <w:r>
        <w:rPr>
          <w:rFonts w:ascii="黑体" w:eastAsia="黑体" w:hAnsi="黑体" w:hint="eastAsia"/>
          <w:sz w:val="32"/>
          <w:szCs w:val="32"/>
        </w:rPr>
        <w:t>第四章 附 则</w:t>
      </w:r>
    </w:p>
    <w:p w14:paraId="161AE936" w14:textId="77777777" w:rsidR="00C84E8F" w:rsidRDefault="00C3677C" w:rsidP="00916A58">
      <w:pPr>
        <w:snapToGrid w:val="0"/>
        <w:spacing w:line="576" w:lineRule="exact"/>
        <w:ind w:firstLineChars="200" w:firstLine="643"/>
        <w:rPr>
          <w:rFonts w:ascii="仿宋_GB2312" w:eastAsia="仿宋_GB2312" w:hAnsi="华文中宋"/>
          <w:sz w:val="32"/>
          <w:szCs w:val="20"/>
        </w:rPr>
      </w:pPr>
      <w:r>
        <w:rPr>
          <w:rFonts w:ascii="仿宋_GB2312" w:eastAsia="仿宋_GB2312" w:hint="eastAsia"/>
          <w:b/>
          <w:sz w:val="32"/>
          <w:szCs w:val="32"/>
        </w:rPr>
        <w:t xml:space="preserve">第二十三条  </w:t>
      </w:r>
      <w:r>
        <w:rPr>
          <w:rFonts w:ascii="仿宋_GB2312" w:eastAsia="仿宋_GB2312" w:hAnsi="华文中宋" w:hint="eastAsia"/>
          <w:sz w:val="32"/>
          <w:szCs w:val="20"/>
        </w:rPr>
        <w:t>本办法由上海市气象学会秘书处负责解释。</w:t>
      </w:r>
      <w:r>
        <w:rPr>
          <w:rFonts w:ascii="仿宋_GB2312" w:eastAsia="仿宋_GB2312" w:hAnsi="华文中宋"/>
          <w:sz w:val="32"/>
          <w:szCs w:val="20"/>
        </w:rPr>
        <w:t xml:space="preserve"> </w:t>
      </w:r>
    </w:p>
    <w:p w14:paraId="21717797" w14:textId="77777777" w:rsidR="00C84E8F" w:rsidRDefault="00C3677C" w:rsidP="00916A58">
      <w:pPr>
        <w:snapToGrid w:val="0"/>
        <w:spacing w:line="576" w:lineRule="exact"/>
        <w:ind w:firstLineChars="200" w:firstLine="643"/>
        <w:rPr>
          <w:rFonts w:ascii="仿宋_GB2312" w:eastAsia="仿宋_GB2312" w:hAnsi="华文中宋"/>
          <w:sz w:val="32"/>
          <w:szCs w:val="20"/>
        </w:rPr>
      </w:pPr>
      <w:r>
        <w:rPr>
          <w:rFonts w:ascii="仿宋_GB2312" w:eastAsia="仿宋_GB2312" w:hAnsi="华文中宋" w:hint="eastAsia"/>
          <w:b/>
          <w:sz w:val="32"/>
          <w:szCs w:val="20"/>
        </w:rPr>
        <w:t>第二十四条</w:t>
      </w:r>
      <w:r>
        <w:rPr>
          <w:rFonts w:ascii="仿宋_GB2312" w:eastAsia="仿宋_GB2312" w:hAnsi="华文中宋" w:hint="eastAsia"/>
          <w:sz w:val="32"/>
          <w:szCs w:val="20"/>
        </w:rPr>
        <w:t xml:space="preserve">  本办法自印发之日起施行。</w:t>
      </w:r>
    </w:p>
    <w:p w14:paraId="19058D76" w14:textId="77777777" w:rsidR="00C84E8F" w:rsidRDefault="00C84E8F">
      <w:pPr>
        <w:snapToGrid w:val="0"/>
        <w:spacing w:line="576" w:lineRule="exact"/>
        <w:ind w:firstLineChars="200" w:firstLine="640"/>
        <w:rPr>
          <w:rFonts w:ascii="仿宋_GB2312" w:eastAsia="仿宋_GB2312" w:hAnsi="华文中宋"/>
          <w:sz w:val="32"/>
          <w:szCs w:val="20"/>
        </w:rPr>
      </w:pPr>
    </w:p>
    <w:p w14:paraId="0510A4CA" w14:textId="26742443" w:rsidR="00C84E8F" w:rsidRDefault="00C3677C">
      <w:pPr>
        <w:snapToGrid w:val="0"/>
        <w:spacing w:line="576" w:lineRule="exact"/>
        <w:ind w:leftChars="304" w:left="1598" w:hangingChars="300" w:hanging="960"/>
        <w:rPr>
          <w:rFonts w:ascii="仿宋_GB2312" w:eastAsia="仿宋_GB2312" w:hAnsi="华文中宋"/>
          <w:sz w:val="32"/>
          <w:szCs w:val="20"/>
        </w:rPr>
      </w:pPr>
      <w:r>
        <w:rPr>
          <w:rFonts w:ascii="仿宋_GB2312" w:eastAsia="仿宋_GB2312" w:hint="eastAsia"/>
          <w:sz w:val="32"/>
          <w:szCs w:val="32"/>
        </w:rPr>
        <w:t>附表：</w:t>
      </w:r>
      <w:bookmarkStart w:id="1" w:name="_Hlk87785186"/>
      <w:r>
        <w:rPr>
          <w:rFonts w:ascii="仿宋_GB2312" w:eastAsia="仿宋_GB2312" w:hint="eastAsia"/>
          <w:sz w:val="32"/>
          <w:szCs w:val="32"/>
        </w:rPr>
        <w:t>上海市</w:t>
      </w:r>
      <w:r w:rsidR="001A708A">
        <w:rPr>
          <w:rFonts w:ascii="仿宋_GB2312" w:eastAsia="仿宋_GB2312" w:hint="eastAsia"/>
          <w:sz w:val="32"/>
          <w:szCs w:val="32"/>
        </w:rPr>
        <w:t>气象学会</w:t>
      </w:r>
      <w:r>
        <w:rPr>
          <w:rFonts w:ascii="仿宋_GB2312" w:eastAsia="仿宋_GB2312" w:hint="eastAsia"/>
          <w:sz w:val="32"/>
          <w:szCs w:val="32"/>
        </w:rPr>
        <w:t>雷电防护装置检测专业技术人员能力水平评价考试报名表</w:t>
      </w:r>
      <w:bookmarkEnd w:id="1"/>
    </w:p>
    <w:p w14:paraId="6A8E8058" w14:textId="77777777" w:rsidR="00C84E8F" w:rsidRDefault="00C3677C">
      <w:pPr>
        <w:jc w:val="left"/>
        <w:rPr>
          <w:rFonts w:ascii="黑体" w:eastAsia="黑体" w:hAnsi="黑体"/>
          <w:sz w:val="32"/>
          <w:szCs w:val="32"/>
        </w:rPr>
      </w:pPr>
      <w:r>
        <w:rPr>
          <w:rFonts w:ascii="黑体" w:eastAsia="黑体" w:hAnsi="黑体"/>
          <w:sz w:val="32"/>
          <w:szCs w:val="32"/>
        </w:rPr>
        <w:br w:type="page"/>
      </w:r>
      <w:r>
        <w:rPr>
          <w:rFonts w:ascii="黑体" w:eastAsia="黑体" w:hAnsi="黑体" w:hint="eastAsia"/>
          <w:sz w:val="32"/>
          <w:szCs w:val="32"/>
        </w:rPr>
        <w:lastRenderedPageBreak/>
        <w:t>附表</w:t>
      </w:r>
    </w:p>
    <w:p w14:paraId="77DE9B30" w14:textId="77777777" w:rsidR="00C84E8F" w:rsidRDefault="00C84E8F">
      <w:pPr>
        <w:snapToGrid w:val="0"/>
        <w:jc w:val="left"/>
        <w:rPr>
          <w:rFonts w:ascii="Calibri" w:eastAsiaTheme="minorEastAsia" w:hAnsi="Calibri"/>
          <w:color w:val="000000" w:themeColor="text1"/>
        </w:rPr>
      </w:pPr>
    </w:p>
    <w:p w14:paraId="0B8D8A30" w14:textId="2C429AD8" w:rsidR="00C84E8F" w:rsidRDefault="00C3677C">
      <w:pPr>
        <w:snapToGrid w:val="0"/>
        <w:jc w:val="center"/>
        <w:rPr>
          <w:rFonts w:ascii="Calibri" w:eastAsia="Calibri" w:hAnsi="Calibri"/>
          <w:color w:val="000000" w:themeColor="text1"/>
          <w:sz w:val="36"/>
          <w:szCs w:val="36"/>
        </w:rPr>
      </w:pPr>
      <w:r>
        <w:rPr>
          <w:rFonts w:ascii="方正小标宋简体" w:eastAsia="方正小标宋简体" w:hint="eastAsia"/>
          <w:sz w:val="36"/>
          <w:szCs w:val="36"/>
        </w:rPr>
        <w:t>上海市</w:t>
      </w:r>
      <w:r w:rsidR="00F0085F">
        <w:rPr>
          <w:rFonts w:ascii="方正小标宋简体" w:eastAsia="方正小标宋简体" w:hint="eastAsia"/>
          <w:sz w:val="36"/>
          <w:szCs w:val="36"/>
        </w:rPr>
        <w:t>气象学会</w:t>
      </w:r>
      <w:r>
        <w:rPr>
          <w:rFonts w:ascii="方正小标宋简体" w:eastAsia="方正小标宋简体" w:hint="eastAsia"/>
          <w:sz w:val="36"/>
          <w:szCs w:val="36"/>
        </w:rPr>
        <w:t>雷电防护装置检测专业技术人员能力水平评价考试报名表</w:t>
      </w:r>
    </w:p>
    <w:p w14:paraId="4FFB136D" w14:textId="77777777" w:rsidR="00C84E8F" w:rsidRDefault="00C84E8F">
      <w:pPr>
        <w:snapToGrid w:val="0"/>
        <w:jc w:val="center"/>
        <w:rPr>
          <w:b/>
          <w:sz w:val="22"/>
          <w:szCs w:val="28"/>
        </w:rPr>
      </w:pP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4"/>
        <w:gridCol w:w="2974"/>
        <w:gridCol w:w="1417"/>
        <w:gridCol w:w="2856"/>
      </w:tblGrid>
      <w:tr w:rsidR="00C84E8F" w14:paraId="0139985D" w14:textId="77777777">
        <w:trPr>
          <w:trHeight w:val="1015"/>
          <w:jc w:val="center"/>
        </w:trPr>
        <w:tc>
          <w:tcPr>
            <w:tcW w:w="1784" w:type="dxa"/>
            <w:vAlign w:val="center"/>
          </w:tcPr>
          <w:p w14:paraId="6E251B14" w14:textId="77777777" w:rsidR="00C84E8F" w:rsidRDefault="00C3677C">
            <w:pPr>
              <w:snapToGrid w:val="0"/>
              <w:jc w:val="center"/>
              <w:rPr>
                <w:sz w:val="24"/>
              </w:rPr>
            </w:pPr>
            <w:r>
              <w:rPr>
                <w:rFonts w:hint="eastAsia"/>
                <w:sz w:val="24"/>
              </w:rPr>
              <w:t>姓名</w:t>
            </w:r>
          </w:p>
        </w:tc>
        <w:tc>
          <w:tcPr>
            <w:tcW w:w="4391" w:type="dxa"/>
            <w:gridSpan w:val="2"/>
            <w:vAlign w:val="center"/>
          </w:tcPr>
          <w:p w14:paraId="208CD058" w14:textId="77777777" w:rsidR="00C84E8F" w:rsidRDefault="00C84E8F">
            <w:pPr>
              <w:snapToGrid w:val="0"/>
              <w:jc w:val="center"/>
              <w:rPr>
                <w:sz w:val="24"/>
              </w:rPr>
            </w:pPr>
          </w:p>
        </w:tc>
        <w:tc>
          <w:tcPr>
            <w:tcW w:w="2856" w:type="dxa"/>
            <w:vMerge w:val="restart"/>
            <w:vAlign w:val="center"/>
          </w:tcPr>
          <w:p w14:paraId="55218008" w14:textId="77777777" w:rsidR="00C84E8F" w:rsidRDefault="00C3677C">
            <w:pPr>
              <w:snapToGrid w:val="0"/>
              <w:jc w:val="center"/>
              <w:rPr>
                <w:rFonts w:ascii="宋体" w:hAnsi="宋体"/>
                <w:sz w:val="28"/>
                <w:szCs w:val="21"/>
              </w:rPr>
            </w:pPr>
            <w:r>
              <w:rPr>
                <w:rFonts w:hint="eastAsia"/>
                <w:sz w:val="24"/>
              </w:rPr>
              <w:t>一寸照片</w:t>
            </w:r>
          </w:p>
        </w:tc>
      </w:tr>
      <w:tr w:rsidR="00C84E8F" w14:paraId="2C6CB203" w14:textId="77777777">
        <w:trPr>
          <w:trHeight w:val="972"/>
          <w:jc w:val="center"/>
        </w:trPr>
        <w:tc>
          <w:tcPr>
            <w:tcW w:w="1784" w:type="dxa"/>
            <w:vAlign w:val="center"/>
          </w:tcPr>
          <w:p w14:paraId="1996D904" w14:textId="77777777" w:rsidR="00C84E8F" w:rsidRDefault="00C3677C">
            <w:pPr>
              <w:snapToGrid w:val="0"/>
              <w:jc w:val="center"/>
              <w:rPr>
                <w:sz w:val="24"/>
              </w:rPr>
            </w:pPr>
            <w:r>
              <w:rPr>
                <w:rFonts w:hint="eastAsia"/>
                <w:sz w:val="24"/>
              </w:rPr>
              <w:t>身份证号码</w:t>
            </w:r>
          </w:p>
        </w:tc>
        <w:tc>
          <w:tcPr>
            <w:tcW w:w="4391" w:type="dxa"/>
            <w:gridSpan w:val="2"/>
            <w:vAlign w:val="center"/>
          </w:tcPr>
          <w:p w14:paraId="4B102EE4" w14:textId="77777777" w:rsidR="00C84E8F" w:rsidRDefault="00C84E8F">
            <w:pPr>
              <w:snapToGrid w:val="0"/>
              <w:jc w:val="center"/>
              <w:rPr>
                <w:sz w:val="24"/>
              </w:rPr>
            </w:pPr>
          </w:p>
        </w:tc>
        <w:tc>
          <w:tcPr>
            <w:tcW w:w="2856" w:type="dxa"/>
            <w:vMerge/>
            <w:vAlign w:val="center"/>
          </w:tcPr>
          <w:p w14:paraId="46E3CE43" w14:textId="77777777" w:rsidR="00C84E8F" w:rsidRDefault="00C84E8F">
            <w:pPr>
              <w:snapToGrid w:val="0"/>
              <w:jc w:val="center"/>
              <w:rPr>
                <w:rFonts w:ascii="宋体" w:hAnsi="宋体"/>
                <w:sz w:val="28"/>
                <w:szCs w:val="21"/>
              </w:rPr>
            </w:pPr>
          </w:p>
        </w:tc>
      </w:tr>
      <w:tr w:rsidR="00C84E8F" w14:paraId="3C779CCA" w14:textId="77777777">
        <w:trPr>
          <w:trHeight w:val="986"/>
          <w:jc w:val="center"/>
        </w:trPr>
        <w:tc>
          <w:tcPr>
            <w:tcW w:w="1784" w:type="dxa"/>
            <w:vAlign w:val="center"/>
          </w:tcPr>
          <w:p w14:paraId="60F5F67A" w14:textId="77777777" w:rsidR="00C84E8F" w:rsidRDefault="00C3677C">
            <w:pPr>
              <w:snapToGrid w:val="0"/>
              <w:jc w:val="center"/>
              <w:rPr>
                <w:sz w:val="24"/>
              </w:rPr>
            </w:pPr>
            <w:r>
              <w:rPr>
                <w:rFonts w:hint="eastAsia"/>
                <w:sz w:val="24"/>
              </w:rPr>
              <w:t>最高学历</w:t>
            </w:r>
          </w:p>
        </w:tc>
        <w:tc>
          <w:tcPr>
            <w:tcW w:w="2974" w:type="dxa"/>
            <w:vAlign w:val="center"/>
          </w:tcPr>
          <w:p w14:paraId="56FD9AE8" w14:textId="77777777" w:rsidR="00C84E8F" w:rsidRDefault="00C84E8F">
            <w:pPr>
              <w:snapToGrid w:val="0"/>
              <w:jc w:val="center"/>
              <w:rPr>
                <w:sz w:val="24"/>
              </w:rPr>
            </w:pPr>
          </w:p>
        </w:tc>
        <w:tc>
          <w:tcPr>
            <w:tcW w:w="1417" w:type="dxa"/>
            <w:vAlign w:val="center"/>
          </w:tcPr>
          <w:p w14:paraId="5A2CA865" w14:textId="77777777" w:rsidR="00C84E8F" w:rsidRDefault="00C3677C">
            <w:pPr>
              <w:snapToGrid w:val="0"/>
              <w:jc w:val="center"/>
              <w:rPr>
                <w:sz w:val="24"/>
              </w:rPr>
            </w:pPr>
            <w:r>
              <w:rPr>
                <w:rFonts w:hint="eastAsia"/>
                <w:sz w:val="24"/>
              </w:rPr>
              <w:t>性别</w:t>
            </w:r>
          </w:p>
        </w:tc>
        <w:tc>
          <w:tcPr>
            <w:tcW w:w="2856" w:type="dxa"/>
            <w:vAlign w:val="center"/>
          </w:tcPr>
          <w:p w14:paraId="7E451D07" w14:textId="77777777" w:rsidR="00C84E8F" w:rsidRDefault="00C84E8F">
            <w:pPr>
              <w:snapToGrid w:val="0"/>
              <w:jc w:val="center"/>
              <w:rPr>
                <w:rFonts w:ascii="宋体" w:hAnsi="宋体"/>
                <w:sz w:val="28"/>
                <w:szCs w:val="21"/>
              </w:rPr>
            </w:pPr>
          </w:p>
        </w:tc>
      </w:tr>
      <w:tr w:rsidR="00C84E8F" w14:paraId="0D09438E" w14:textId="77777777">
        <w:trPr>
          <w:trHeight w:val="985"/>
          <w:jc w:val="center"/>
        </w:trPr>
        <w:tc>
          <w:tcPr>
            <w:tcW w:w="1784" w:type="dxa"/>
            <w:vAlign w:val="center"/>
          </w:tcPr>
          <w:p w14:paraId="53C6C5FA" w14:textId="77777777" w:rsidR="00C84E8F" w:rsidRDefault="00C3677C">
            <w:pPr>
              <w:snapToGrid w:val="0"/>
              <w:jc w:val="center"/>
              <w:rPr>
                <w:sz w:val="24"/>
              </w:rPr>
            </w:pPr>
            <w:r>
              <w:rPr>
                <w:rFonts w:hint="eastAsia"/>
                <w:sz w:val="24"/>
              </w:rPr>
              <w:t>所学专业</w:t>
            </w:r>
          </w:p>
          <w:p w14:paraId="0BA5E46F" w14:textId="77777777" w:rsidR="00C84E8F" w:rsidRDefault="00C3677C">
            <w:pPr>
              <w:snapToGrid w:val="0"/>
              <w:jc w:val="center"/>
              <w:rPr>
                <w:sz w:val="18"/>
                <w:szCs w:val="18"/>
              </w:rPr>
            </w:pPr>
            <w:r>
              <w:rPr>
                <w:rFonts w:hint="eastAsia"/>
                <w:sz w:val="18"/>
                <w:szCs w:val="18"/>
              </w:rPr>
              <w:t>（请在相应处打√）</w:t>
            </w:r>
          </w:p>
        </w:tc>
        <w:tc>
          <w:tcPr>
            <w:tcW w:w="7247" w:type="dxa"/>
            <w:gridSpan w:val="3"/>
            <w:vAlign w:val="center"/>
          </w:tcPr>
          <w:p w14:paraId="76393D47" w14:textId="77777777" w:rsidR="00C84E8F" w:rsidRDefault="00C3677C">
            <w:pPr>
              <w:snapToGrid w:val="0"/>
              <w:jc w:val="left"/>
              <w:rPr>
                <w:rFonts w:ascii="宋体" w:hAnsi="宋体"/>
                <w:sz w:val="28"/>
                <w:szCs w:val="21"/>
              </w:rPr>
            </w:pPr>
            <w:r>
              <w:rPr>
                <w:rFonts w:ascii="宋体" w:hAnsi="宋体" w:hint="eastAsia"/>
                <w:sz w:val="28"/>
                <w:szCs w:val="21"/>
              </w:rPr>
              <w:t>□防雷□建筑□电子□电气□气象□通信□电力□计算机</w:t>
            </w:r>
          </w:p>
          <w:p w14:paraId="0CF0CD86" w14:textId="77777777" w:rsidR="00C84E8F" w:rsidRDefault="00C3677C">
            <w:pPr>
              <w:snapToGrid w:val="0"/>
              <w:jc w:val="left"/>
              <w:rPr>
                <w:sz w:val="24"/>
              </w:rPr>
            </w:pPr>
            <w:r>
              <w:rPr>
                <w:rFonts w:ascii="宋体" w:hAnsi="宋体" w:hint="eastAsia"/>
                <w:sz w:val="28"/>
                <w:szCs w:val="21"/>
              </w:rPr>
              <w:t>□其他</w:t>
            </w:r>
            <w:r>
              <w:rPr>
                <w:rFonts w:ascii="宋体" w:hAnsi="宋体" w:hint="eastAsia"/>
                <w:sz w:val="28"/>
                <w:szCs w:val="21"/>
                <w:u w:val="single"/>
              </w:rPr>
              <w:t xml:space="preserve">           </w:t>
            </w:r>
          </w:p>
        </w:tc>
      </w:tr>
      <w:tr w:rsidR="00C84E8F" w14:paraId="130AEA19" w14:textId="77777777">
        <w:trPr>
          <w:trHeight w:val="972"/>
          <w:jc w:val="center"/>
        </w:trPr>
        <w:tc>
          <w:tcPr>
            <w:tcW w:w="1784" w:type="dxa"/>
            <w:vAlign w:val="center"/>
          </w:tcPr>
          <w:p w14:paraId="37716911" w14:textId="77777777" w:rsidR="00C84E8F" w:rsidRDefault="00C3677C">
            <w:pPr>
              <w:snapToGrid w:val="0"/>
              <w:jc w:val="center"/>
              <w:rPr>
                <w:sz w:val="24"/>
              </w:rPr>
            </w:pPr>
            <w:r>
              <w:rPr>
                <w:rFonts w:hint="eastAsia"/>
                <w:sz w:val="24"/>
              </w:rPr>
              <w:t>从事防雷或</w:t>
            </w:r>
          </w:p>
          <w:p w14:paraId="14D879C9" w14:textId="77777777" w:rsidR="00C84E8F" w:rsidRDefault="00C3677C">
            <w:pPr>
              <w:snapToGrid w:val="0"/>
              <w:jc w:val="center"/>
              <w:rPr>
                <w:sz w:val="24"/>
              </w:rPr>
            </w:pPr>
            <w:r>
              <w:rPr>
                <w:rFonts w:hint="eastAsia"/>
                <w:sz w:val="24"/>
              </w:rPr>
              <w:t>相关工作年限</w:t>
            </w:r>
          </w:p>
        </w:tc>
        <w:tc>
          <w:tcPr>
            <w:tcW w:w="2974" w:type="dxa"/>
            <w:vAlign w:val="center"/>
          </w:tcPr>
          <w:p w14:paraId="4FC4C7DF" w14:textId="77777777" w:rsidR="00C84E8F" w:rsidRDefault="00C84E8F">
            <w:pPr>
              <w:snapToGrid w:val="0"/>
              <w:jc w:val="center"/>
              <w:rPr>
                <w:sz w:val="24"/>
              </w:rPr>
            </w:pPr>
          </w:p>
        </w:tc>
        <w:tc>
          <w:tcPr>
            <w:tcW w:w="1417" w:type="dxa"/>
            <w:vAlign w:val="center"/>
          </w:tcPr>
          <w:p w14:paraId="4B348429" w14:textId="77777777" w:rsidR="00C84E8F" w:rsidRDefault="00C3677C">
            <w:pPr>
              <w:snapToGrid w:val="0"/>
              <w:jc w:val="center"/>
              <w:rPr>
                <w:sz w:val="24"/>
              </w:rPr>
            </w:pPr>
            <w:r>
              <w:rPr>
                <w:rFonts w:hint="eastAsia"/>
                <w:sz w:val="24"/>
              </w:rPr>
              <w:t>职称</w:t>
            </w:r>
          </w:p>
        </w:tc>
        <w:tc>
          <w:tcPr>
            <w:tcW w:w="2856" w:type="dxa"/>
            <w:vAlign w:val="center"/>
          </w:tcPr>
          <w:p w14:paraId="38BF040B" w14:textId="77777777" w:rsidR="00C84E8F" w:rsidRDefault="00C84E8F">
            <w:pPr>
              <w:snapToGrid w:val="0"/>
              <w:jc w:val="center"/>
              <w:rPr>
                <w:sz w:val="24"/>
              </w:rPr>
            </w:pPr>
          </w:p>
        </w:tc>
      </w:tr>
      <w:tr w:rsidR="00C84E8F" w14:paraId="571CA006" w14:textId="77777777">
        <w:trPr>
          <w:trHeight w:val="984"/>
          <w:jc w:val="center"/>
        </w:trPr>
        <w:tc>
          <w:tcPr>
            <w:tcW w:w="1784" w:type="dxa"/>
            <w:vAlign w:val="center"/>
          </w:tcPr>
          <w:p w14:paraId="24C37B3A" w14:textId="77777777" w:rsidR="00C84E8F" w:rsidRDefault="00C3677C">
            <w:pPr>
              <w:snapToGrid w:val="0"/>
              <w:jc w:val="center"/>
              <w:rPr>
                <w:sz w:val="24"/>
              </w:rPr>
            </w:pPr>
            <w:r>
              <w:rPr>
                <w:rFonts w:hint="eastAsia"/>
                <w:sz w:val="24"/>
              </w:rPr>
              <w:t>工作单位</w:t>
            </w:r>
          </w:p>
        </w:tc>
        <w:tc>
          <w:tcPr>
            <w:tcW w:w="2974" w:type="dxa"/>
            <w:vAlign w:val="center"/>
          </w:tcPr>
          <w:p w14:paraId="7A5B381C" w14:textId="77777777" w:rsidR="00C84E8F" w:rsidRDefault="00C84E8F">
            <w:pPr>
              <w:snapToGrid w:val="0"/>
              <w:jc w:val="center"/>
              <w:rPr>
                <w:sz w:val="24"/>
              </w:rPr>
            </w:pPr>
          </w:p>
        </w:tc>
        <w:tc>
          <w:tcPr>
            <w:tcW w:w="1417" w:type="dxa"/>
            <w:vAlign w:val="center"/>
          </w:tcPr>
          <w:p w14:paraId="1884746C" w14:textId="77777777" w:rsidR="00C84E8F" w:rsidRDefault="00C3677C">
            <w:pPr>
              <w:snapToGrid w:val="0"/>
              <w:jc w:val="center"/>
              <w:rPr>
                <w:sz w:val="24"/>
              </w:rPr>
            </w:pPr>
            <w:r>
              <w:rPr>
                <w:rFonts w:hint="eastAsia"/>
                <w:sz w:val="24"/>
              </w:rPr>
              <w:t>现工作岗位</w:t>
            </w:r>
          </w:p>
        </w:tc>
        <w:tc>
          <w:tcPr>
            <w:tcW w:w="2856" w:type="dxa"/>
            <w:vAlign w:val="center"/>
          </w:tcPr>
          <w:p w14:paraId="2C731C97" w14:textId="77777777" w:rsidR="00C84E8F" w:rsidRDefault="00C84E8F">
            <w:pPr>
              <w:snapToGrid w:val="0"/>
              <w:jc w:val="center"/>
              <w:rPr>
                <w:sz w:val="24"/>
              </w:rPr>
            </w:pPr>
          </w:p>
        </w:tc>
      </w:tr>
      <w:tr w:rsidR="00C84E8F" w14:paraId="62E3A44A" w14:textId="77777777">
        <w:trPr>
          <w:trHeight w:val="983"/>
          <w:jc w:val="center"/>
        </w:trPr>
        <w:tc>
          <w:tcPr>
            <w:tcW w:w="1784" w:type="dxa"/>
            <w:vAlign w:val="center"/>
          </w:tcPr>
          <w:p w14:paraId="0033F7DA" w14:textId="77777777" w:rsidR="00C84E8F" w:rsidRDefault="00C3677C">
            <w:pPr>
              <w:snapToGrid w:val="0"/>
              <w:jc w:val="center"/>
              <w:rPr>
                <w:sz w:val="24"/>
              </w:rPr>
            </w:pPr>
            <w:r>
              <w:rPr>
                <w:rFonts w:hint="eastAsia"/>
                <w:sz w:val="24"/>
              </w:rPr>
              <w:t>单位地址</w:t>
            </w:r>
          </w:p>
        </w:tc>
        <w:tc>
          <w:tcPr>
            <w:tcW w:w="2974" w:type="dxa"/>
            <w:vAlign w:val="center"/>
          </w:tcPr>
          <w:p w14:paraId="64B8085C" w14:textId="77777777" w:rsidR="00C84E8F" w:rsidRDefault="00C84E8F">
            <w:pPr>
              <w:snapToGrid w:val="0"/>
              <w:jc w:val="center"/>
              <w:rPr>
                <w:sz w:val="24"/>
              </w:rPr>
            </w:pPr>
          </w:p>
        </w:tc>
        <w:tc>
          <w:tcPr>
            <w:tcW w:w="1417" w:type="dxa"/>
            <w:vAlign w:val="center"/>
          </w:tcPr>
          <w:p w14:paraId="0325AB09" w14:textId="77777777" w:rsidR="00C84E8F" w:rsidRDefault="00C3677C">
            <w:pPr>
              <w:snapToGrid w:val="0"/>
              <w:jc w:val="center"/>
              <w:rPr>
                <w:sz w:val="24"/>
              </w:rPr>
            </w:pPr>
            <w:r>
              <w:rPr>
                <w:rFonts w:hint="eastAsia"/>
                <w:sz w:val="24"/>
              </w:rPr>
              <w:t>联系电话</w:t>
            </w:r>
          </w:p>
        </w:tc>
        <w:tc>
          <w:tcPr>
            <w:tcW w:w="2856" w:type="dxa"/>
            <w:vAlign w:val="center"/>
          </w:tcPr>
          <w:p w14:paraId="571F3290" w14:textId="77777777" w:rsidR="00C84E8F" w:rsidRDefault="00C84E8F">
            <w:pPr>
              <w:snapToGrid w:val="0"/>
              <w:jc w:val="center"/>
              <w:rPr>
                <w:sz w:val="24"/>
              </w:rPr>
            </w:pPr>
          </w:p>
        </w:tc>
      </w:tr>
      <w:tr w:rsidR="00C84E8F" w14:paraId="22E7123D" w14:textId="77777777">
        <w:trPr>
          <w:trHeight w:val="702"/>
          <w:jc w:val="center"/>
        </w:trPr>
        <w:tc>
          <w:tcPr>
            <w:tcW w:w="4758" w:type="dxa"/>
            <w:gridSpan w:val="2"/>
            <w:tcBorders>
              <w:bottom w:val="single" w:sz="4" w:space="0" w:color="auto"/>
            </w:tcBorders>
            <w:vAlign w:val="center"/>
          </w:tcPr>
          <w:p w14:paraId="5222A3E4" w14:textId="77777777" w:rsidR="00C84E8F" w:rsidRDefault="00C3677C">
            <w:pPr>
              <w:snapToGrid w:val="0"/>
              <w:jc w:val="center"/>
              <w:rPr>
                <w:sz w:val="24"/>
              </w:rPr>
            </w:pPr>
            <w:r>
              <w:rPr>
                <w:rFonts w:hint="eastAsia"/>
                <w:sz w:val="24"/>
              </w:rPr>
              <w:t>承诺书</w:t>
            </w:r>
          </w:p>
        </w:tc>
        <w:tc>
          <w:tcPr>
            <w:tcW w:w="4273" w:type="dxa"/>
            <w:gridSpan w:val="2"/>
            <w:vMerge w:val="restart"/>
            <w:vAlign w:val="center"/>
          </w:tcPr>
          <w:p w14:paraId="15F64915" w14:textId="77777777" w:rsidR="00C84E8F" w:rsidRDefault="00C3677C">
            <w:pPr>
              <w:tabs>
                <w:tab w:val="left" w:pos="615"/>
                <w:tab w:val="center" w:pos="1414"/>
              </w:tabs>
              <w:snapToGrid w:val="0"/>
              <w:jc w:val="left"/>
              <w:rPr>
                <w:rFonts w:ascii="宋体" w:hAnsi="宋体"/>
                <w:szCs w:val="21"/>
              </w:rPr>
            </w:pPr>
            <w:r>
              <w:rPr>
                <w:rFonts w:ascii="宋体" w:hAnsi="宋体" w:hint="eastAsia"/>
                <w:szCs w:val="21"/>
              </w:rPr>
              <w:t>（单位盖章）</w:t>
            </w:r>
          </w:p>
          <w:p w14:paraId="245E69A5" w14:textId="77777777" w:rsidR="00C84E8F" w:rsidRDefault="00C84E8F">
            <w:pPr>
              <w:snapToGrid w:val="0"/>
              <w:rPr>
                <w:rFonts w:ascii="宋体" w:hAnsi="宋体"/>
                <w:szCs w:val="21"/>
              </w:rPr>
            </w:pPr>
          </w:p>
          <w:p w14:paraId="5507AF90" w14:textId="77777777" w:rsidR="00C84E8F" w:rsidRDefault="00C3677C">
            <w:pPr>
              <w:snapToGrid w:val="0"/>
              <w:jc w:val="center"/>
              <w:rPr>
                <w:sz w:val="24"/>
              </w:rPr>
            </w:pPr>
            <w:r>
              <w:rPr>
                <w:rFonts w:ascii="宋体" w:hAnsi="宋体" w:hint="eastAsia"/>
                <w:szCs w:val="21"/>
              </w:rPr>
              <w:t xml:space="preserve">         </w:t>
            </w:r>
            <w:r>
              <w:rPr>
                <w:rFonts w:ascii="宋体" w:hAnsi="宋体"/>
                <w:szCs w:val="21"/>
              </w:rPr>
              <w:t>年</w:t>
            </w:r>
            <w:r>
              <w:rPr>
                <w:rFonts w:ascii="宋体" w:hAnsi="宋体" w:hint="eastAsia"/>
                <w:szCs w:val="21"/>
              </w:rPr>
              <w:t xml:space="preserve">     </w:t>
            </w:r>
            <w:r>
              <w:rPr>
                <w:rFonts w:ascii="宋体" w:hAnsi="宋体"/>
                <w:szCs w:val="21"/>
              </w:rPr>
              <w:t>月</w:t>
            </w:r>
            <w:r>
              <w:rPr>
                <w:rFonts w:ascii="宋体" w:hAnsi="宋体" w:hint="eastAsia"/>
                <w:szCs w:val="21"/>
              </w:rPr>
              <w:t xml:space="preserve">     </w:t>
            </w:r>
            <w:r>
              <w:rPr>
                <w:rFonts w:ascii="宋体" w:hAnsi="宋体"/>
                <w:szCs w:val="21"/>
              </w:rPr>
              <w:t>日</w:t>
            </w:r>
          </w:p>
        </w:tc>
      </w:tr>
      <w:tr w:rsidR="00C84E8F" w14:paraId="110FF846" w14:textId="77777777">
        <w:trPr>
          <w:trHeight w:val="2167"/>
          <w:jc w:val="center"/>
        </w:trPr>
        <w:tc>
          <w:tcPr>
            <w:tcW w:w="4758" w:type="dxa"/>
            <w:gridSpan w:val="2"/>
            <w:tcBorders>
              <w:bottom w:val="single" w:sz="4" w:space="0" w:color="auto"/>
            </w:tcBorders>
            <w:vAlign w:val="center"/>
          </w:tcPr>
          <w:p w14:paraId="15B3695B" w14:textId="77777777" w:rsidR="00C84E8F" w:rsidRDefault="00C3677C">
            <w:pPr>
              <w:snapToGrid w:val="0"/>
              <w:ind w:firstLineChars="200" w:firstLine="480"/>
              <w:jc w:val="left"/>
              <w:rPr>
                <w:sz w:val="24"/>
              </w:rPr>
            </w:pPr>
            <w:r>
              <w:rPr>
                <w:rFonts w:hint="eastAsia"/>
                <w:sz w:val="24"/>
              </w:rPr>
              <w:t>本人提供的上述信息</w:t>
            </w:r>
            <w:proofErr w:type="gramStart"/>
            <w:r>
              <w:rPr>
                <w:rFonts w:hint="eastAsia"/>
                <w:sz w:val="24"/>
              </w:rPr>
              <w:t>均真实</w:t>
            </w:r>
            <w:proofErr w:type="gramEnd"/>
            <w:r>
              <w:rPr>
                <w:rFonts w:hint="eastAsia"/>
                <w:sz w:val="24"/>
              </w:rPr>
              <w:t>有效，符合报考条件，如有不实，由此产生的一起后果由本人负责。</w:t>
            </w:r>
          </w:p>
          <w:p w14:paraId="1EDD8E92" w14:textId="77777777" w:rsidR="00C84E8F" w:rsidRDefault="00C3677C">
            <w:pPr>
              <w:snapToGrid w:val="0"/>
              <w:ind w:firstLine="465"/>
              <w:jc w:val="left"/>
              <w:rPr>
                <w:sz w:val="24"/>
              </w:rPr>
            </w:pPr>
            <w:r>
              <w:rPr>
                <w:rFonts w:hint="eastAsia"/>
                <w:sz w:val="24"/>
              </w:rPr>
              <w:t>承诺人签名：</w:t>
            </w:r>
          </w:p>
          <w:p w14:paraId="34B32798" w14:textId="77777777" w:rsidR="00C84E8F" w:rsidRDefault="00C3677C">
            <w:pPr>
              <w:snapToGrid w:val="0"/>
              <w:ind w:firstLineChars="200" w:firstLine="480"/>
              <w:jc w:val="left"/>
              <w:rPr>
                <w:sz w:val="24"/>
              </w:rPr>
            </w:pPr>
            <w:r>
              <w:rPr>
                <w:rFonts w:hint="eastAsia"/>
                <w:sz w:val="24"/>
              </w:rPr>
              <w:t xml:space="preserve">           </w:t>
            </w:r>
          </w:p>
          <w:p w14:paraId="5802C0AB" w14:textId="77777777" w:rsidR="00C84E8F" w:rsidRDefault="00C3677C">
            <w:pPr>
              <w:snapToGrid w:val="0"/>
              <w:ind w:firstLineChars="200" w:firstLine="480"/>
              <w:jc w:val="left"/>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c>
          <w:tcPr>
            <w:tcW w:w="4273" w:type="dxa"/>
            <w:gridSpan w:val="2"/>
            <w:vMerge/>
            <w:tcBorders>
              <w:bottom w:val="single" w:sz="4" w:space="0" w:color="auto"/>
            </w:tcBorders>
            <w:vAlign w:val="center"/>
          </w:tcPr>
          <w:p w14:paraId="7CA640C6" w14:textId="77777777" w:rsidR="00C84E8F" w:rsidRDefault="00C84E8F">
            <w:pPr>
              <w:snapToGrid w:val="0"/>
              <w:jc w:val="center"/>
              <w:rPr>
                <w:sz w:val="24"/>
              </w:rPr>
            </w:pPr>
          </w:p>
        </w:tc>
      </w:tr>
    </w:tbl>
    <w:p w14:paraId="2CB45126" w14:textId="77777777" w:rsidR="00C84E8F" w:rsidRDefault="00C84E8F">
      <w:pPr>
        <w:wordWrap w:val="0"/>
        <w:snapToGrid w:val="0"/>
        <w:rPr>
          <w:szCs w:val="21"/>
        </w:rPr>
      </w:pPr>
    </w:p>
    <w:p w14:paraId="1C99EFBB" w14:textId="77777777" w:rsidR="00C84E8F" w:rsidRDefault="00C3677C">
      <w:pPr>
        <w:wordWrap w:val="0"/>
        <w:snapToGrid w:val="0"/>
        <w:jc w:val="right"/>
        <w:rPr>
          <w:sz w:val="24"/>
        </w:rPr>
      </w:pPr>
      <w:r>
        <w:rPr>
          <w:rFonts w:hint="eastAsia"/>
          <w:szCs w:val="21"/>
        </w:rPr>
        <w:t>上海市气象学会印制</w:t>
      </w:r>
    </w:p>
    <w:p w14:paraId="588E9300" w14:textId="77777777" w:rsidR="00C84E8F" w:rsidRDefault="00C84E8F">
      <w:pPr>
        <w:snapToGrid w:val="0"/>
        <w:jc w:val="left"/>
        <w:rPr>
          <w:rFonts w:ascii="Calibri" w:eastAsiaTheme="minorEastAsia" w:hAnsi="Calibri"/>
          <w:color w:val="000000" w:themeColor="text1"/>
        </w:rPr>
      </w:pPr>
    </w:p>
    <w:sectPr w:rsidR="00C84E8F">
      <w:pgSz w:w="11906" w:h="17338"/>
      <w:pgMar w:top="1588" w:right="1332" w:bottom="1588" w:left="136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C35957" w14:textId="77777777" w:rsidR="00EC4671" w:rsidRDefault="00EC4671" w:rsidP="00916A58">
      <w:r>
        <w:separator/>
      </w:r>
    </w:p>
  </w:endnote>
  <w:endnote w:type="continuationSeparator" w:id="0">
    <w:p w14:paraId="1D0488D9" w14:textId="77777777" w:rsidR="00EC4671" w:rsidRDefault="00EC4671" w:rsidP="0091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E09568" w14:textId="77777777" w:rsidR="00EC4671" w:rsidRDefault="00EC4671" w:rsidP="00916A58">
      <w:r>
        <w:separator/>
      </w:r>
    </w:p>
  </w:footnote>
  <w:footnote w:type="continuationSeparator" w:id="0">
    <w:p w14:paraId="7155A57C" w14:textId="77777777" w:rsidR="00EC4671" w:rsidRDefault="00EC4671" w:rsidP="00916A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EEE6F0E"/>
    <w:lvl w:ilvl="0">
      <w:start w:val="1"/>
      <w:numFmt w:val="bullet"/>
      <w:lvlText w:val=""/>
      <w:lvlJc w:val="left"/>
      <w:pPr>
        <w:tabs>
          <w:tab w:val="num" w:pos="360"/>
        </w:tabs>
        <w:ind w:left="360" w:hangingChars="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3"/>
  <w:displayVerticalDrawingGridEvery w:val="3"/>
  <w:doNotUseMarginsForDrawingGridOrigin/>
  <w:drawingGridHorizontalOrigin w:val="1800"/>
  <w:drawingGridVerticalOrigin w:val="1440"/>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AF7F38C1"/>
    <w:rsid w:val="00066D69"/>
    <w:rsid w:val="000D2011"/>
    <w:rsid w:val="00103C6A"/>
    <w:rsid w:val="00155CA3"/>
    <w:rsid w:val="00160EBE"/>
    <w:rsid w:val="00172A27"/>
    <w:rsid w:val="001A708A"/>
    <w:rsid w:val="00262315"/>
    <w:rsid w:val="00284148"/>
    <w:rsid w:val="003B0357"/>
    <w:rsid w:val="00422BAF"/>
    <w:rsid w:val="00496EB2"/>
    <w:rsid w:val="007E5B74"/>
    <w:rsid w:val="00827E30"/>
    <w:rsid w:val="008C37AB"/>
    <w:rsid w:val="008C5A69"/>
    <w:rsid w:val="00916A58"/>
    <w:rsid w:val="00916E56"/>
    <w:rsid w:val="0092303A"/>
    <w:rsid w:val="00A43A2E"/>
    <w:rsid w:val="00C3677C"/>
    <w:rsid w:val="00C84E8F"/>
    <w:rsid w:val="00C86038"/>
    <w:rsid w:val="00D1412D"/>
    <w:rsid w:val="00D75C80"/>
    <w:rsid w:val="00EC4671"/>
    <w:rsid w:val="00F0085F"/>
    <w:rsid w:val="261A4EAF"/>
    <w:rsid w:val="3CEB72E8"/>
    <w:rsid w:val="45B30311"/>
    <w:rsid w:val="4C7E6593"/>
    <w:rsid w:val="5EE27322"/>
    <w:rsid w:val="796B0B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7CA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1" w:count="267">
    <w:lsdException w:name="Normal" w:semiHidden="0" w:uiPriority="0"/>
    <w:lsdException w:name="heading 1" w:semiHidden="0" w:unhideWhenUsed="0"/>
    <w:lsdException w:name="header" w:semiHidden="0" w:unhideWhenUsed="0"/>
    <w:lsdException w:name="footer" w:semiHidden="0" w:unhideWhenUsed="0"/>
    <w:lsdException w:name="table of authorities" w:semiHidden="0" w:unhideWhenUsed="0"/>
    <w:lsdException w:name="List" w:semiHidden="0" w:unhideWhenUsed="0"/>
    <w:lsdException w:name="List Bullet" w:semiHidden="0" w:unhideWhenUsed="0"/>
    <w:lsdException w:name="Title" w:semiHidden="0" w:unhideWhenUsed="0"/>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lsdException w:name="Emphasis" w:semiHidden="0" w:unhideWhenUsed="0"/>
    <w:lsdException w:name="HTML Top of Form" w:qFormat="0"/>
    <w:lsdException w:name="HTML Bottom of Form" w:qFormat="0"/>
    <w:lsdException w:name="No List" w:qFormat="0"/>
    <w:lsdException w:name="Outline List 1" w:qFormat="0"/>
    <w:lsdException w:name="Outline List 2" w:qFormat="0"/>
    <w:lsdException w:name="Outline List 3" w:qFormat="0"/>
    <w:lsdException w:name="Balloon Text" w:semiHidden="0" w:unhideWhenUsed="0"/>
    <w:lsdException w:name="Placeholder Text" w:qFormat="0"/>
    <w:lsdException w:name="No Spacing" w:qFormat="0"/>
    <w:lsdException w:name="Light Shading" w:semiHidden="0" w:uiPriority="60" w:unhideWhenUsed="0" w:qFormat="0"/>
    <w:lsdException w:name="Light List" w:semiHidden="0" w:uiPriority="61" w:unhideWhenUsed="0" w:qFormat="0"/>
    <w:lsdException w:name="Light Grid" w:semiHidden="0" w:uiPriority="62" w:unhideWhenUsed="0" w:qFormat="0"/>
    <w:lsdException w:name="Medium Shading 1" w:semiHidden="0" w:uiPriority="63" w:unhideWhenUsed="0" w:qFormat="0"/>
    <w:lsdException w:name="Medium Shading 2" w:semiHidden="0" w:uiPriority="64" w:unhideWhenUsed="0" w:qFormat="0"/>
    <w:lsdException w:name="Medium List 1" w:semiHidden="0" w:uiPriority="65" w:unhideWhenUsed="0" w:qFormat="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qFormat="0"/>
    <w:lsdException w:name="Colorful List" w:semiHidden="0" w:uiPriority="72" w:unhideWhenUsed="0" w:qFormat="0"/>
    <w:lsdException w:name="Colorful Grid" w:semiHidden="0" w:uiPriority="73" w:unhideWhenUsed="0" w:qFormat="0"/>
    <w:lsdException w:name="Light Shading Accent 1" w:semiHidden="0" w:uiPriority="60" w:unhideWhenUsed="0" w:qFormat="0"/>
    <w:lsdException w:name="Light List Accent 1" w:semiHidden="0" w:uiPriority="61" w:unhideWhenUsed="0" w:qFormat="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nhideWhenUsed="0" w:qFormat="0"/>
    <w:lsdException w:name="List Paragraph" w:semiHidden="0" w:unhideWhenUsed="0" w:qFormat="0"/>
    <w:lsdException w:name="Quote" w:semiHidden="0" w:unhideWhenUsed="0" w:qFormat="0"/>
    <w:lsdException w:name="Intense Quote" w:semiHidden="0" w:unhideWhenUsed="0" w:qFormat="0"/>
    <w:lsdException w:name="Medium List 2 Accent 1" w:semiHidden="0" w:uiPriority="66" w:unhideWhenUsed="0" w:qFormat="0"/>
    <w:lsdException w:name="Medium Grid 1 Accent 1" w:semiHidden="0" w:uiPriority="67" w:unhideWhenUsed="0" w:qFormat="0"/>
    <w:lsdException w:name="Medium Grid 2 Accent 1" w:semiHidden="0" w:uiPriority="68" w:unhideWhenUsed="0" w:qFormat="0"/>
    <w:lsdException w:name="Medium Grid 3 Accent 1" w:semiHidden="0" w:uiPriority="69" w:unhideWhenUsed="0" w:qFormat="0"/>
    <w:lsdException w:name="Dark List Accent 1" w:semiHidden="0" w:uiPriority="70" w:unhideWhenUsed="0" w:qFormat="0"/>
    <w:lsdException w:name="Colorful Shading Accent 1" w:semiHidden="0" w:uiPriority="71" w:unhideWhenUsed="0" w:qFormat="0"/>
    <w:lsdException w:name="Colorful List Accent 1" w:semiHidden="0" w:uiPriority="72" w:unhideWhenUsed="0" w:qFormat="0"/>
    <w:lsdException w:name="Colorful Grid Accent 1" w:semiHidden="0" w:uiPriority="73" w:unhideWhenUsed="0" w:qFormat="0"/>
    <w:lsdException w:name="Light Shading Accent 2" w:semiHidden="0" w:uiPriority="60" w:unhideWhenUsed="0" w:qFormat="0"/>
    <w:lsdException w:name="Light List Accent 2" w:semiHidden="0" w:uiPriority="61" w:unhideWhenUsed="0" w:qFormat="0"/>
    <w:lsdException w:name="Light Grid Accent 2" w:semiHidden="0" w:uiPriority="62" w:unhideWhenUsed="0" w:qFormat="0"/>
    <w:lsdException w:name="Medium Shading 1 Accent 2" w:semiHidden="0" w:uiPriority="63" w:unhideWhenUsed="0" w:qFormat="0"/>
    <w:lsdException w:name="Medium Shading 2 Accent 2" w:semiHidden="0" w:uiPriority="64" w:unhideWhenUsed="0" w:qFormat="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qFormat="0"/>
    <w:lsdException w:name="Medium Grid 3 Accent 2" w:semiHidden="0" w:uiPriority="69" w:unhideWhenUsed="0" w:qFormat="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qFormat="0"/>
    <w:lsdException w:name="Colorful Grid Accent 2" w:semiHidden="0" w:uiPriority="73" w:unhideWhenUsed="0" w:qFormat="0"/>
    <w:lsdException w:name="Light Shading Accent 3" w:semiHidden="0" w:uiPriority="60" w:unhideWhenUsed="0" w:qFormat="0"/>
    <w:lsdException w:name="Light List Accent 3" w:semiHidden="0" w:uiPriority="61" w:unhideWhenUsed="0" w:qFormat="0"/>
    <w:lsdException w:name="Light Grid Accent 3" w:semiHidden="0" w:uiPriority="62" w:unhideWhenUsed="0" w:qFormat="0"/>
    <w:lsdException w:name="Medium Shading 1 Accent 3" w:semiHidden="0" w:uiPriority="63" w:unhideWhenUsed="0" w:qFormat="0"/>
    <w:lsdException w:name="Medium Shading 2 Accent 3" w:semiHidden="0" w:uiPriority="64" w:unhideWhenUsed="0" w:qFormat="0"/>
    <w:lsdException w:name="Medium List 1 Accent 3" w:semiHidden="0" w:uiPriority="65" w:unhideWhenUsed="0" w:qFormat="0"/>
    <w:lsdException w:name="Medium List 2 Accent 3" w:semiHidden="0" w:uiPriority="66" w:unhideWhenUsed="0" w:qFormat="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qFormat="0"/>
    <w:lsdException w:name="Dark List Accent 3" w:semiHidden="0" w:uiPriority="70" w:unhideWhenUsed="0" w:qFormat="0"/>
    <w:lsdException w:name="Colorful Shading Accent 3" w:semiHidden="0" w:uiPriority="71" w:unhideWhenUsed="0" w:qFormat="0"/>
    <w:lsdException w:name="Colorful List Accent 3" w:semiHidden="0" w:uiPriority="72" w:unhideWhenUsed="0" w:qFormat="0"/>
    <w:lsdException w:name="Colorful Grid Accent 3" w:semiHidden="0" w:uiPriority="73" w:unhideWhenUsed="0" w:qFormat="0"/>
    <w:lsdException w:name="Light Shading Accent 4" w:semiHidden="0" w:uiPriority="60" w:unhideWhenUsed="0" w:qFormat="0"/>
    <w:lsdException w:name="Light List Accent 4" w:semiHidden="0" w:uiPriority="61" w:unhideWhenUsed="0" w:qFormat="0"/>
    <w:lsdException w:name="Light Grid Accent 4" w:semiHidden="0" w:uiPriority="62" w:unhideWhenUsed="0" w:qFormat="0"/>
    <w:lsdException w:name="Medium Shading 1 Accent 4" w:semiHidden="0" w:uiPriority="63" w:unhideWhenUsed="0" w:qFormat="0"/>
    <w:lsdException w:name="Medium Shading 2 Accent 4" w:semiHidden="0" w:uiPriority="64" w:unhideWhenUsed="0" w:qFormat="0"/>
    <w:lsdException w:name="Medium List 1 Accent 4" w:semiHidden="0" w:uiPriority="65" w:unhideWhenUsed="0" w:qFormat="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qFormat="0"/>
    <w:lsdException w:name="Medium Grid 3 Accent 4" w:semiHidden="0" w:uiPriority="69" w:unhideWhenUsed="0" w:qFormat="0"/>
    <w:lsdException w:name="Dark List Accent 4" w:semiHidden="0" w:uiPriority="70" w:unhideWhenUsed="0" w:qFormat="0"/>
    <w:lsdException w:name="Colorful Shading Accent 4" w:semiHidden="0" w:uiPriority="71" w:unhideWhenUsed="0" w:qFormat="0"/>
    <w:lsdException w:name="Colorful List Accent 4" w:semiHidden="0" w:uiPriority="72" w:unhideWhenUsed="0" w:qFormat="0"/>
    <w:lsdException w:name="Colorful Grid Accent 4" w:semiHidden="0" w:uiPriority="73" w:unhideWhenUsed="0" w:qFormat="0"/>
    <w:lsdException w:name="Light Shading Accent 5" w:semiHidden="0" w:uiPriority="60" w:unhideWhenUsed="0" w:qFormat="0"/>
    <w:lsdException w:name="Light List Accent 5" w:semiHidden="0" w:uiPriority="61" w:unhideWhenUsed="0" w:qFormat="0"/>
    <w:lsdException w:name="Light Grid Accent 5" w:semiHidden="0" w:uiPriority="62" w:unhideWhenUsed="0" w:qFormat="0"/>
    <w:lsdException w:name="Medium Shading 1 Accent 5" w:semiHidden="0" w:uiPriority="63" w:unhideWhenUsed="0" w:qFormat="0"/>
    <w:lsdException w:name="Medium Shading 2 Accent 5" w:semiHidden="0" w:uiPriority="64" w:unhideWhenUsed="0" w:qFormat="0"/>
    <w:lsdException w:name="Medium List 1 Accent 5" w:semiHidden="0" w:uiPriority="65" w:unhideWhenUsed="0" w:qFormat="0"/>
    <w:lsdException w:name="Medium List 2 Accent 5" w:semiHidden="0" w:uiPriority="66" w:unhideWhenUsed="0" w:qFormat="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qFormat="0"/>
    <w:lsdException w:name="Colorful Shading Accent 5" w:semiHidden="0" w:uiPriority="71" w:unhideWhenUsed="0" w:qFormat="0"/>
    <w:lsdException w:name="Colorful List Accent 5" w:semiHidden="0" w:uiPriority="72" w:unhideWhenUsed="0" w:qFormat="0"/>
    <w:lsdException w:name="Colorful Grid Accent 5" w:semiHidden="0" w:uiPriority="73" w:unhideWhenUsed="0" w:qFormat="0"/>
    <w:lsdException w:name="Light Shading Accent 6" w:semiHidden="0" w:uiPriority="60" w:unhideWhenUsed="0" w:qFormat="0"/>
    <w:lsdException w:name="Light List Accent 6" w:semiHidden="0" w:uiPriority="61" w:unhideWhenUsed="0" w:qFormat="0"/>
    <w:lsdException w:name="Light Grid Accent 6" w:semiHidden="0" w:uiPriority="62" w:unhideWhenUsed="0" w:qFormat="0"/>
    <w:lsdException w:name="Medium Shading 1 Accent 6" w:semiHidden="0" w:uiPriority="63" w:unhideWhenUsed="0" w:qFormat="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qFormat="0"/>
    <w:lsdException w:name="Medium Grid 2 Accent 6" w:semiHidden="0" w:uiPriority="68" w:unhideWhenUsed="0" w:qFormat="0"/>
    <w:lsdException w:name="Medium Grid 3 Accent 6" w:semiHidden="0" w:uiPriority="69" w:unhideWhenUsed="0" w:qFormat="0"/>
    <w:lsdException w:name="Dark List Accent 6" w:semiHidden="0" w:uiPriority="70" w:unhideWhenUsed="0" w:qFormat="0"/>
    <w:lsdException w:name="Colorful Shading Accent 6" w:semiHidden="0" w:uiPriority="71" w:unhideWhenUsed="0" w:qFormat="0"/>
    <w:lsdException w:name="Colorful List Accent 6" w:semiHidden="0" w:uiPriority="72" w:unhideWhenUsed="0" w:qFormat="0"/>
    <w:lsdException w:name="Colorful Grid Accent 6" w:semiHidden="0" w:uiPriority="73" w:unhideWhenUsed="0" w:qFormat="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a">
    <w:name w:val="Normal"/>
    <w:unhideWhenUsed/>
    <w:qFormat/>
    <w:pPr>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uiPriority w:val="99"/>
    <w:qFormat/>
    <w:pPr>
      <w:pBdr>
        <w:bottom w:val="single" w:sz="6" w:space="1" w:color="auto"/>
      </w:pBdr>
      <w:tabs>
        <w:tab w:val="center" w:pos="4153"/>
        <w:tab w:val="right" w:pos="8306"/>
      </w:tabs>
      <w:snapToGrid w:val="0"/>
      <w:jc w:val="center"/>
    </w:pPr>
    <w:rPr>
      <w:sz w:val="18"/>
      <w:szCs w:val="18"/>
    </w:rPr>
  </w:style>
  <w:style w:type="paragraph" w:customStyle="1" w:styleId="Default">
    <w:name w:val="Default"/>
    <w:uiPriority w:val="99"/>
    <w:unhideWhenUsed/>
    <w:qFormat/>
    <w:pPr>
      <w:widowControl w:val="0"/>
      <w:autoSpaceDE w:val="0"/>
      <w:autoSpaceDN w:val="0"/>
      <w:adjustRightInd w:val="0"/>
    </w:pPr>
    <w:rPr>
      <w:rFonts w:ascii="微软雅黑" w:eastAsia="微软雅黑" w:hAnsi="微软雅黑" w:hint="eastAsia"/>
      <w:color w:val="000000"/>
      <w:sz w:val="24"/>
      <w:szCs w:val="24"/>
    </w:rPr>
  </w:style>
  <w:style w:type="character" w:customStyle="1" w:styleId="Char0">
    <w:name w:val="页眉 Char"/>
    <w:basedOn w:val="a0"/>
    <w:link w:val="a4"/>
    <w:uiPriority w:val="99"/>
    <w:qFormat/>
    <w:rPr>
      <w:kern w:val="2"/>
      <w:sz w:val="18"/>
      <w:szCs w:val="18"/>
    </w:rPr>
  </w:style>
  <w:style w:type="character" w:customStyle="1" w:styleId="Char">
    <w:name w:val="页脚 Char"/>
    <w:basedOn w:val="a0"/>
    <w:link w:val="a3"/>
    <w:uiPriority w:val="99"/>
    <w:qFormat/>
    <w:rPr>
      <w:kern w:val="2"/>
      <w:sz w:val="18"/>
      <w:szCs w:val="18"/>
    </w:rPr>
  </w:style>
  <w:style w:type="paragraph" w:styleId="a5">
    <w:name w:val="Balloon Text"/>
    <w:basedOn w:val="a"/>
    <w:link w:val="Char1"/>
    <w:uiPriority w:val="99"/>
    <w:qFormat/>
    <w:rsid w:val="00916A58"/>
    <w:rPr>
      <w:sz w:val="18"/>
      <w:szCs w:val="18"/>
    </w:rPr>
  </w:style>
  <w:style w:type="character" w:customStyle="1" w:styleId="Char1">
    <w:name w:val="批注框文本 Char"/>
    <w:basedOn w:val="a0"/>
    <w:link w:val="a5"/>
    <w:uiPriority w:val="99"/>
    <w:rsid w:val="00916A58"/>
    <w:rPr>
      <w:kern w:val="2"/>
      <w:sz w:val="18"/>
      <w:szCs w:val="18"/>
    </w:rPr>
  </w:style>
  <w:style w:type="paragraph" w:styleId="a6">
    <w:name w:val="Revision"/>
    <w:hidden/>
    <w:uiPriority w:val="99"/>
    <w:semiHidden/>
    <w:rsid w:val="00F0085F"/>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1" w:count="267">
    <w:lsdException w:name="Normal" w:semiHidden="0" w:uiPriority="0"/>
    <w:lsdException w:name="heading 1" w:semiHidden="0" w:unhideWhenUsed="0"/>
    <w:lsdException w:name="header" w:semiHidden="0" w:unhideWhenUsed="0"/>
    <w:lsdException w:name="footer" w:semiHidden="0" w:unhideWhenUsed="0"/>
    <w:lsdException w:name="table of authorities" w:semiHidden="0" w:unhideWhenUsed="0"/>
    <w:lsdException w:name="List" w:semiHidden="0" w:unhideWhenUsed="0"/>
    <w:lsdException w:name="List Bullet" w:semiHidden="0" w:unhideWhenUsed="0"/>
    <w:lsdException w:name="Title" w:semiHidden="0" w:unhideWhenUsed="0"/>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lsdException w:name="Emphasis" w:semiHidden="0" w:unhideWhenUsed="0"/>
    <w:lsdException w:name="HTML Top of Form" w:qFormat="0"/>
    <w:lsdException w:name="HTML Bottom of Form" w:qFormat="0"/>
    <w:lsdException w:name="No List" w:qFormat="0"/>
    <w:lsdException w:name="Outline List 1" w:qFormat="0"/>
    <w:lsdException w:name="Outline List 2" w:qFormat="0"/>
    <w:lsdException w:name="Outline List 3" w:qFormat="0"/>
    <w:lsdException w:name="Balloon Text" w:semiHidden="0" w:unhideWhenUsed="0"/>
    <w:lsdException w:name="Placeholder Text" w:qFormat="0"/>
    <w:lsdException w:name="No Spacing" w:qFormat="0"/>
    <w:lsdException w:name="Light Shading" w:semiHidden="0" w:uiPriority="60" w:unhideWhenUsed="0" w:qFormat="0"/>
    <w:lsdException w:name="Light List" w:semiHidden="0" w:uiPriority="61" w:unhideWhenUsed="0" w:qFormat="0"/>
    <w:lsdException w:name="Light Grid" w:semiHidden="0" w:uiPriority="62" w:unhideWhenUsed="0" w:qFormat="0"/>
    <w:lsdException w:name="Medium Shading 1" w:semiHidden="0" w:uiPriority="63" w:unhideWhenUsed="0" w:qFormat="0"/>
    <w:lsdException w:name="Medium Shading 2" w:semiHidden="0" w:uiPriority="64" w:unhideWhenUsed="0" w:qFormat="0"/>
    <w:lsdException w:name="Medium List 1" w:semiHidden="0" w:uiPriority="65" w:unhideWhenUsed="0" w:qFormat="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qFormat="0"/>
    <w:lsdException w:name="Colorful List" w:semiHidden="0" w:uiPriority="72" w:unhideWhenUsed="0" w:qFormat="0"/>
    <w:lsdException w:name="Colorful Grid" w:semiHidden="0" w:uiPriority="73" w:unhideWhenUsed="0" w:qFormat="0"/>
    <w:lsdException w:name="Light Shading Accent 1" w:semiHidden="0" w:uiPriority="60" w:unhideWhenUsed="0" w:qFormat="0"/>
    <w:lsdException w:name="Light List Accent 1" w:semiHidden="0" w:uiPriority="61" w:unhideWhenUsed="0" w:qFormat="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nhideWhenUsed="0" w:qFormat="0"/>
    <w:lsdException w:name="List Paragraph" w:semiHidden="0" w:unhideWhenUsed="0" w:qFormat="0"/>
    <w:lsdException w:name="Quote" w:semiHidden="0" w:unhideWhenUsed="0" w:qFormat="0"/>
    <w:lsdException w:name="Intense Quote" w:semiHidden="0" w:unhideWhenUsed="0" w:qFormat="0"/>
    <w:lsdException w:name="Medium List 2 Accent 1" w:semiHidden="0" w:uiPriority="66" w:unhideWhenUsed="0" w:qFormat="0"/>
    <w:lsdException w:name="Medium Grid 1 Accent 1" w:semiHidden="0" w:uiPriority="67" w:unhideWhenUsed="0" w:qFormat="0"/>
    <w:lsdException w:name="Medium Grid 2 Accent 1" w:semiHidden="0" w:uiPriority="68" w:unhideWhenUsed="0" w:qFormat="0"/>
    <w:lsdException w:name="Medium Grid 3 Accent 1" w:semiHidden="0" w:uiPriority="69" w:unhideWhenUsed="0" w:qFormat="0"/>
    <w:lsdException w:name="Dark List Accent 1" w:semiHidden="0" w:uiPriority="70" w:unhideWhenUsed="0" w:qFormat="0"/>
    <w:lsdException w:name="Colorful Shading Accent 1" w:semiHidden="0" w:uiPriority="71" w:unhideWhenUsed="0" w:qFormat="0"/>
    <w:lsdException w:name="Colorful List Accent 1" w:semiHidden="0" w:uiPriority="72" w:unhideWhenUsed="0" w:qFormat="0"/>
    <w:lsdException w:name="Colorful Grid Accent 1" w:semiHidden="0" w:uiPriority="73" w:unhideWhenUsed="0" w:qFormat="0"/>
    <w:lsdException w:name="Light Shading Accent 2" w:semiHidden="0" w:uiPriority="60" w:unhideWhenUsed="0" w:qFormat="0"/>
    <w:lsdException w:name="Light List Accent 2" w:semiHidden="0" w:uiPriority="61" w:unhideWhenUsed="0" w:qFormat="0"/>
    <w:lsdException w:name="Light Grid Accent 2" w:semiHidden="0" w:uiPriority="62" w:unhideWhenUsed="0" w:qFormat="0"/>
    <w:lsdException w:name="Medium Shading 1 Accent 2" w:semiHidden="0" w:uiPriority="63" w:unhideWhenUsed="0" w:qFormat="0"/>
    <w:lsdException w:name="Medium Shading 2 Accent 2" w:semiHidden="0" w:uiPriority="64" w:unhideWhenUsed="0" w:qFormat="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qFormat="0"/>
    <w:lsdException w:name="Medium Grid 3 Accent 2" w:semiHidden="0" w:uiPriority="69" w:unhideWhenUsed="0" w:qFormat="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qFormat="0"/>
    <w:lsdException w:name="Colorful Grid Accent 2" w:semiHidden="0" w:uiPriority="73" w:unhideWhenUsed="0" w:qFormat="0"/>
    <w:lsdException w:name="Light Shading Accent 3" w:semiHidden="0" w:uiPriority="60" w:unhideWhenUsed="0" w:qFormat="0"/>
    <w:lsdException w:name="Light List Accent 3" w:semiHidden="0" w:uiPriority="61" w:unhideWhenUsed="0" w:qFormat="0"/>
    <w:lsdException w:name="Light Grid Accent 3" w:semiHidden="0" w:uiPriority="62" w:unhideWhenUsed="0" w:qFormat="0"/>
    <w:lsdException w:name="Medium Shading 1 Accent 3" w:semiHidden="0" w:uiPriority="63" w:unhideWhenUsed="0" w:qFormat="0"/>
    <w:lsdException w:name="Medium Shading 2 Accent 3" w:semiHidden="0" w:uiPriority="64" w:unhideWhenUsed="0" w:qFormat="0"/>
    <w:lsdException w:name="Medium List 1 Accent 3" w:semiHidden="0" w:uiPriority="65" w:unhideWhenUsed="0" w:qFormat="0"/>
    <w:lsdException w:name="Medium List 2 Accent 3" w:semiHidden="0" w:uiPriority="66" w:unhideWhenUsed="0" w:qFormat="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qFormat="0"/>
    <w:lsdException w:name="Dark List Accent 3" w:semiHidden="0" w:uiPriority="70" w:unhideWhenUsed="0" w:qFormat="0"/>
    <w:lsdException w:name="Colorful Shading Accent 3" w:semiHidden="0" w:uiPriority="71" w:unhideWhenUsed="0" w:qFormat="0"/>
    <w:lsdException w:name="Colorful List Accent 3" w:semiHidden="0" w:uiPriority="72" w:unhideWhenUsed="0" w:qFormat="0"/>
    <w:lsdException w:name="Colorful Grid Accent 3" w:semiHidden="0" w:uiPriority="73" w:unhideWhenUsed="0" w:qFormat="0"/>
    <w:lsdException w:name="Light Shading Accent 4" w:semiHidden="0" w:uiPriority="60" w:unhideWhenUsed="0" w:qFormat="0"/>
    <w:lsdException w:name="Light List Accent 4" w:semiHidden="0" w:uiPriority="61" w:unhideWhenUsed="0" w:qFormat="0"/>
    <w:lsdException w:name="Light Grid Accent 4" w:semiHidden="0" w:uiPriority="62" w:unhideWhenUsed="0" w:qFormat="0"/>
    <w:lsdException w:name="Medium Shading 1 Accent 4" w:semiHidden="0" w:uiPriority="63" w:unhideWhenUsed="0" w:qFormat="0"/>
    <w:lsdException w:name="Medium Shading 2 Accent 4" w:semiHidden="0" w:uiPriority="64" w:unhideWhenUsed="0" w:qFormat="0"/>
    <w:lsdException w:name="Medium List 1 Accent 4" w:semiHidden="0" w:uiPriority="65" w:unhideWhenUsed="0" w:qFormat="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qFormat="0"/>
    <w:lsdException w:name="Medium Grid 3 Accent 4" w:semiHidden="0" w:uiPriority="69" w:unhideWhenUsed="0" w:qFormat="0"/>
    <w:lsdException w:name="Dark List Accent 4" w:semiHidden="0" w:uiPriority="70" w:unhideWhenUsed="0" w:qFormat="0"/>
    <w:lsdException w:name="Colorful Shading Accent 4" w:semiHidden="0" w:uiPriority="71" w:unhideWhenUsed="0" w:qFormat="0"/>
    <w:lsdException w:name="Colorful List Accent 4" w:semiHidden="0" w:uiPriority="72" w:unhideWhenUsed="0" w:qFormat="0"/>
    <w:lsdException w:name="Colorful Grid Accent 4" w:semiHidden="0" w:uiPriority="73" w:unhideWhenUsed="0" w:qFormat="0"/>
    <w:lsdException w:name="Light Shading Accent 5" w:semiHidden="0" w:uiPriority="60" w:unhideWhenUsed="0" w:qFormat="0"/>
    <w:lsdException w:name="Light List Accent 5" w:semiHidden="0" w:uiPriority="61" w:unhideWhenUsed="0" w:qFormat="0"/>
    <w:lsdException w:name="Light Grid Accent 5" w:semiHidden="0" w:uiPriority="62" w:unhideWhenUsed="0" w:qFormat="0"/>
    <w:lsdException w:name="Medium Shading 1 Accent 5" w:semiHidden="0" w:uiPriority="63" w:unhideWhenUsed="0" w:qFormat="0"/>
    <w:lsdException w:name="Medium Shading 2 Accent 5" w:semiHidden="0" w:uiPriority="64" w:unhideWhenUsed="0" w:qFormat="0"/>
    <w:lsdException w:name="Medium List 1 Accent 5" w:semiHidden="0" w:uiPriority="65" w:unhideWhenUsed="0" w:qFormat="0"/>
    <w:lsdException w:name="Medium List 2 Accent 5" w:semiHidden="0" w:uiPriority="66" w:unhideWhenUsed="0" w:qFormat="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qFormat="0"/>
    <w:lsdException w:name="Colorful Shading Accent 5" w:semiHidden="0" w:uiPriority="71" w:unhideWhenUsed="0" w:qFormat="0"/>
    <w:lsdException w:name="Colorful List Accent 5" w:semiHidden="0" w:uiPriority="72" w:unhideWhenUsed="0" w:qFormat="0"/>
    <w:lsdException w:name="Colorful Grid Accent 5" w:semiHidden="0" w:uiPriority="73" w:unhideWhenUsed="0" w:qFormat="0"/>
    <w:lsdException w:name="Light Shading Accent 6" w:semiHidden="0" w:uiPriority="60" w:unhideWhenUsed="0" w:qFormat="0"/>
    <w:lsdException w:name="Light List Accent 6" w:semiHidden="0" w:uiPriority="61" w:unhideWhenUsed="0" w:qFormat="0"/>
    <w:lsdException w:name="Light Grid Accent 6" w:semiHidden="0" w:uiPriority="62" w:unhideWhenUsed="0" w:qFormat="0"/>
    <w:lsdException w:name="Medium Shading 1 Accent 6" w:semiHidden="0" w:uiPriority="63" w:unhideWhenUsed="0" w:qFormat="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qFormat="0"/>
    <w:lsdException w:name="Medium Grid 2 Accent 6" w:semiHidden="0" w:uiPriority="68" w:unhideWhenUsed="0" w:qFormat="0"/>
    <w:lsdException w:name="Medium Grid 3 Accent 6" w:semiHidden="0" w:uiPriority="69" w:unhideWhenUsed="0" w:qFormat="0"/>
    <w:lsdException w:name="Dark List Accent 6" w:semiHidden="0" w:uiPriority="70" w:unhideWhenUsed="0" w:qFormat="0"/>
    <w:lsdException w:name="Colorful Shading Accent 6" w:semiHidden="0" w:uiPriority="71" w:unhideWhenUsed="0" w:qFormat="0"/>
    <w:lsdException w:name="Colorful List Accent 6" w:semiHidden="0" w:uiPriority="72" w:unhideWhenUsed="0" w:qFormat="0"/>
    <w:lsdException w:name="Colorful Grid Accent 6" w:semiHidden="0" w:uiPriority="73" w:unhideWhenUsed="0" w:qFormat="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a">
    <w:name w:val="Normal"/>
    <w:unhideWhenUsed/>
    <w:qFormat/>
    <w:pPr>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uiPriority w:val="99"/>
    <w:qFormat/>
    <w:pPr>
      <w:pBdr>
        <w:bottom w:val="single" w:sz="6" w:space="1" w:color="auto"/>
      </w:pBdr>
      <w:tabs>
        <w:tab w:val="center" w:pos="4153"/>
        <w:tab w:val="right" w:pos="8306"/>
      </w:tabs>
      <w:snapToGrid w:val="0"/>
      <w:jc w:val="center"/>
    </w:pPr>
    <w:rPr>
      <w:sz w:val="18"/>
      <w:szCs w:val="18"/>
    </w:rPr>
  </w:style>
  <w:style w:type="paragraph" w:customStyle="1" w:styleId="Default">
    <w:name w:val="Default"/>
    <w:uiPriority w:val="99"/>
    <w:unhideWhenUsed/>
    <w:qFormat/>
    <w:pPr>
      <w:widowControl w:val="0"/>
      <w:autoSpaceDE w:val="0"/>
      <w:autoSpaceDN w:val="0"/>
      <w:adjustRightInd w:val="0"/>
    </w:pPr>
    <w:rPr>
      <w:rFonts w:ascii="微软雅黑" w:eastAsia="微软雅黑" w:hAnsi="微软雅黑" w:hint="eastAsia"/>
      <w:color w:val="000000"/>
      <w:sz w:val="24"/>
      <w:szCs w:val="24"/>
    </w:rPr>
  </w:style>
  <w:style w:type="character" w:customStyle="1" w:styleId="Char0">
    <w:name w:val="页眉 Char"/>
    <w:basedOn w:val="a0"/>
    <w:link w:val="a4"/>
    <w:uiPriority w:val="99"/>
    <w:qFormat/>
    <w:rPr>
      <w:kern w:val="2"/>
      <w:sz w:val="18"/>
      <w:szCs w:val="18"/>
    </w:rPr>
  </w:style>
  <w:style w:type="character" w:customStyle="1" w:styleId="Char">
    <w:name w:val="页脚 Char"/>
    <w:basedOn w:val="a0"/>
    <w:link w:val="a3"/>
    <w:uiPriority w:val="99"/>
    <w:qFormat/>
    <w:rPr>
      <w:kern w:val="2"/>
      <w:sz w:val="18"/>
      <w:szCs w:val="18"/>
    </w:rPr>
  </w:style>
  <w:style w:type="paragraph" w:styleId="a5">
    <w:name w:val="Balloon Text"/>
    <w:basedOn w:val="a"/>
    <w:link w:val="Char1"/>
    <w:uiPriority w:val="99"/>
    <w:qFormat/>
    <w:rsid w:val="00916A58"/>
    <w:rPr>
      <w:sz w:val="18"/>
      <w:szCs w:val="18"/>
    </w:rPr>
  </w:style>
  <w:style w:type="character" w:customStyle="1" w:styleId="Char1">
    <w:name w:val="批注框文本 Char"/>
    <w:basedOn w:val="a0"/>
    <w:link w:val="a5"/>
    <w:uiPriority w:val="99"/>
    <w:rsid w:val="00916A58"/>
    <w:rPr>
      <w:kern w:val="2"/>
      <w:sz w:val="18"/>
      <w:szCs w:val="18"/>
    </w:rPr>
  </w:style>
  <w:style w:type="paragraph" w:styleId="a6">
    <w:name w:val="Revision"/>
    <w:hidden/>
    <w:uiPriority w:val="99"/>
    <w:semiHidden/>
    <w:rsid w:val="00F0085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342</Words>
  <Characters>1950</Characters>
  <Application>Microsoft Office Word</Application>
  <DocSecurity>0</DocSecurity>
  <Lines>16</Lines>
  <Paragraphs>4</Paragraphs>
  <ScaleCrop>false</ScaleCrop>
  <Company>Microsoft</Company>
  <LinksUpToDate>false</LinksUpToDate>
  <CharactersWithSpaces>2288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Edith</dc:creator>
  <cp:lastModifiedBy>宣教中心文秘</cp:lastModifiedBy>
  <cp:revision>5</cp:revision>
  <dcterms:created xsi:type="dcterms:W3CDTF">2021-11-14T06:01:00Z</dcterms:created>
  <dcterms:modified xsi:type="dcterms:W3CDTF">2021-12-01T02:10:00Z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y fmtid="{D5CDD505-2E9C-101B-9397-08002B2CF9AE}" pid="3" name="ICV">
    <vt:lpwstr>9BAC0484D66942AF8F324686DE2A4B99</vt:lpwstr>
  </property>
</Properties>
</file>